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43D9" w:rsidRPr="00851723" w:rsidRDefault="001A5A28" w:rsidP="00126CB0">
      <w:pPr>
        <w:pStyle w:val="MAINPAGEHEADINGWITHUNDERLINE"/>
        <w:spacing w:before="0" w:after="0" w:line="240" w:lineRule="auto"/>
      </w:pPr>
      <w:bookmarkStart w:id="0" w:name="OLE_LINK1"/>
      <w:bookmarkStart w:id="1" w:name="_GoBack"/>
      <w:bookmarkEnd w:id="1"/>
      <w:r w:rsidRPr="00851723">
        <w:t>General Information</w:t>
      </w:r>
    </w:p>
    <w:p w:rsidR="00DA3761" w:rsidRDefault="00DA3761" w:rsidP="00C55FD4">
      <w:pPr>
        <w:spacing w:after="0" w:line="240" w:lineRule="auto"/>
        <w:rPr>
          <w:rFonts w:eastAsia="Times New Roman"/>
        </w:rPr>
      </w:pPr>
      <w:r w:rsidRPr="00F54961">
        <w:t xml:space="preserve">The Purchasing Card is a VISA Card issued by PNC Bank.  The </w:t>
      </w:r>
      <w:r>
        <w:t>C</w:t>
      </w:r>
      <w:r w:rsidRPr="00F54961">
        <w:t>ollege is required to pay the full amount of the bill every month for all charges made.</w:t>
      </w:r>
    </w:p>
    <w:p w:rsidR="00657560" w:rsidRPr="00444792" w:rsidRDefault="00C55FD4" w:rsidP="00C55FD4">
      <w:pPr>
        <w:spacing w:after="0" w:line="240" w:lineRule="auto"/>
      </w:pPr>
      <w:r>
        <w:rPr>
          <w:rFonts w:eastAsia="Times New Roman"/>
        </w:rPr>
        <w:br/>
      </w:r>
      <w:r w:rsidR="00BD43D9" w:rsidRPr="005B549B">
        <w:rPr>
          <w:rFonts w:eastAsia="Times New Roman"/>
        </w:rPr>
        <w:t xml:space="preserve">The purpose of the </w:t>
      </w:r>
      <w:r w:rsidR="00BD43D9">
        <w:rPr>
          <w:rFonts w:eastAsia="Times New Roman"/>
        </w:rPr>
        <w:t>Purchasing Card Program</w:t>
      </w:r>
      <w:r w:rsidR="00BD43D9" w:rsidRPr="005B549B">
        <w:rPr>
          <w:rFonts w:eastAsia="Times New Roman"/>
        </w:rPr>
        <w:t xml:space="preserve"> is to establish a more efficient, cost-effective way for departments to make purchases of less than $</w:t>
      </w:r>
      <w:r w:rsidR="00BD43D9">
        <w:rPr>
          <w:rFonts w:eastAsia="Times New Roman"/>
        </w:rPr>
        <w:t>1</w:t>
      </w:r>
      <w:r w:rsidR="00BD43D9" w:rsidRPr="005B549B">
        <w:rPr>
          <w:rFonts w:eastAsia="Times New Roman"/>
        </w:rPr>
        <w:t>,000.</w:t>
      </w:r>
      <w:r w:rsidR="00657560">
        <w:rPr>
          <w:rFonts w:eastAsia="Times New Roman"/>
        </w:rPr>
        <w:t xml:space="preserve">  </w:t>
      </w:r>
      <w:r w:rsidR="00657560" w:rsidRPr="00F54961">
        <w:t xml:space="preserve">The Purchasing Card is for business purposes only and may not be used for personal purchases.  The Purchasing Card may only be used by the authorized user on record at PNC Bank. </w:t>
      </w:r>
      <w:r w:rsidR="000127A7">
        <w:t xml:space="preserve"> </w:t>
      </w:r>
      <w:r w:rsidR="00657560" w:rsidRPr="00F54961">
        <w:t>Card security should be treated with the same level of care as a personal credit</w:t>
      </w:r>
      <w:r w:rsidR="00657560" w:rsidRPr="00444792">
        <w:t xml:space="preserve"> card.</w:t>
      </w:r>
    </w:p>
    <w:p w:rsidR="005F4D3A" w:rsidRPr="00444792" w:rsidRDefault="00BD43D9" w:rsidP="00C55FD4">
      <w:pPr>
        <w:spacing w:after="0" w:line="240" w:lineRule="auto"/>
      </w:pPr>
      <w:r w:rsidRPr="005B549B">
        <w:rPr>
          <w:rFonts w:eastAsia="Times New Roman"/>
        </w:rPr>
        <w:t xml:space="preserve">You are being entrusted with the ability to make small-dollar purchases on behalf of the </w:t>
      </w:r>
      <w:r>
        <w:rPr>
          <w:rFonts w:eastAsia="Times New Roman"/>
        </w:rPr>
        <w:t>College</w:t>
      </w:r>
      <w:r w:rsidRPr="005B549B">
        <w:rPr>
          <w:rFonts w:eastAsia="Times New Roman"/>
        </w:rPr>
        <w:t xml:space="preserve">. </w:t>
      </w:r>
      <w:r>
        <w:rPr>
          <w:rFonts w:eastAsia="Times New Roman"/>
        </w:rPr>
        <w:t xml:space="preserve"> </w:t>
      </w:r>
      <w:r w:rsidRPr="005B549B">
        <w:rPr>
          <w:rFonts w:eastAsia="Times New Roman"/>
        </w:rPr>
        <w:t>If authorized, you will also be trusted to pay travel and entertainment</w:t>
      </w:r>
      <w:r w:rsidR="00657560">
        <w:rPr>
          <w:rFonts w:eastAsia="Times New Roman"/>
        </w:rPr>
        <w:t xml:space="preserve"> expenses</w:t>
      </w:r>
      <w:r w:rsidRPr="005B549B">
        <w:rPr>
          <w:rFonts w:eastAsia="Times New Roman"/>
        </w:rPr>
        <w:t xml:space="preserve"> with your card.  Along with this trust comes responsibility. </w:t>
      </w:r>
    </w:p>
    <w:p w:rsidR="00657560" w:rsidRDefault="00C55FD4" w:rsidP="00C55FD4">
      <w:pPr>
        <w:pStyle w:val="PlainDocument"/>
        <w:spacing w:after="0" w:line="240" w:lineRule="auto"/>
      </w:pPr>
      <w:r>
        <w:br/>
      </w:r>
      <w:r w:rsidR="00657560" w:rsidRPr="00444792">
        <w:t xml:space="preserve">Allocators are responsible for allocating and submitting the receipts and statements for the </w:t>
      </w:r>
      <w:r w:rsidR="00657560">
        <w:t>D</w:t>
      </w:r>
      <w:r w:rsidR="00657560" w:rsidRPr="00444792">
        <w:t>epartment.  These tasks have due dates and are required to be submitted by the due dates.  It is crucial receipts are turned in promptly.  Not doing so, can result in card suspension and/or termination.</w:t>
      </w:r>
    </w:p>
    <w:p w:rsidR="000469AB" w:rsidRDefault="009D22FE" w:rsidP="000469AB">
      <w:pPr>
        <w:spacing w:after="0" w:line="240" w:lineRule="auto"/>
        <w:rPr>
          <w:rFonts w:eastAsia="Times New Roman"/>
        </w:rPr>
      </w:pPr>
      <w:r>
        <w:rPr>
          <w:rFonts w:eastAsia="Times New Roman"/>
        </w:rPr>
        <w:br/>
      </w:r>
      <w:r w:rsidR="00657560" w:rsidRPr="005B549B">
        <w:rPr>
          <w:rFonts w:eastAsia="Times New Roman"/>
        </w:rPr>
        <w:t xml:space="preserve">Cardholders are expected to make sound business decisions in the best interest of the </w:t>
      </w:r>
      <w:r w:rsidR="00657560">
        <w:rPr>
          <w:rFonts w:eastAsia="Times New Roman"/>
        </w:rPr>
        <w:t>College</w:t>
      </w:r>
      <w:r w:rsidR="00657560" w:rsidRPr="005B549B">
        <w:rPr>
          <w:rFonts w:eastAsia="Times New Roman"/>
        </w:rPr>
        <w:t>, and always comply with the policies and procedures as set forth in this User Guide</w:t>
      </w:r>
      <w:r w:rsidR="00657560">
        <w:rPr>
          <w:rFonts w:eastAsia="Times New Roman"/>
        </w:rPr>
        <w:t>.</w:t>
      </w:r>
      <w:r>
        <w:rPr>
          <w:rFonts w:eastAsia="Times New Roman"/>
        </w:rPr>
        <w:t xml:space="preserve">  </w:t>
      </w:r>
    </w:p>
    <w:p w:rsidR="000469AB" w:rsidRPr="00315B2A" w:rsidRDefault="000469AB" w:rsidP="000469AB">
      <w:pPr>
        <w:pStyle w:val="MAINPAGEHEADINGWITHUNDERLINE"/>
        <w:rPr>
          <w:rFonts w:eastAsia="Times New Roman" w:cstheme="minorBidi"/>
          <w:b w:val="0"/>
          <w:bCs w:val="0"/>
          <w:smallCaps w:val="0"/>
          <w:color w:val="auto"/>
          <w:sz w:val="24"/>
          <w:szCs w:val="22"/>
          <w:u w:val="single"/>
        </w:rPr>
      </w:pPr>
      <w:r w:rsidRPr="00315B2A">
        <w:rPr>
          <w:rFonts w:eastAsia="Times New Roman" w:cstheme="minorBidi"/>
          <w:b w:val="0"/>
          <w:bCs w:val="0"/>
          <w:smallCaps w:val="0"/>
          <w:color w:val="auto"/>
          <w:sz w:val="24"/>
          <w:szCs w:val="22"/>
          <w:u w:val="single"/>
        </w:rPr>
        <w:t>Contacts &amp; Phone Numbers</w:t>
      </w:r>
    </w:p>
    <w:p w:rsidR="000469AB" w:rsidRPr="00282220" w:rsidRDefault="000469AB" w:rsidP="000469AB">
      <w:pPr>
        <w:spacing w:after="0" w:line="240" w:lineRule="auto"/>
      </w:pPr>
      <w:r>
        <w:t>Purchasing Office</w:t>
      </w:r>
      <w:r>
        <w:tab/>
        <w:t>Purchasing Office</w:t>
      </w:r>
      <w:r>
        <w:tab/>
      </w:r>
      <w:r>
        <w:tab/>
        <w:t>Accounts Payable</w:t>
      </w:r>
      <w:r>
        <w:tab/>
      </w:r>
      <w:r w:rsidRPr="00282220">
        <w:t xml:space="preserve">PNC Bank Customer Service </w:t>
      </w:r>
    </w:p>
    <w:p w:rsidR="000469AB" w:rsidRPr="00282220" w:rsidRDefault="000469AB" w:rsidP="000469AB">
      <w:pPr>
        <w:spacing w:after="0" w:line="240" w:lineRule="auto"/>
      </w:pPr>
      <w:r w:rsidRPr="00282220">
        <w:t>Tiffany Wells</w:t>
      </w:r>
      <w:r w:rsidRPr="00282220">
        <w:tab/>
      </w:r>
      <w:r w:rsidRPr="00282220">
        <w:tab/>
      </w:r>
      <w:r>
        <w:t>Melissa Gruber</w:t>
      </w:r>
      <w:r>
        <w:tab/>
      </w:r>
      <w:r>
        <w:tab/>
        <w:t>Brenda Landvater</w:t>
      </w:r>
      <w:r>
        <w:tab/>
        <w:t>(</w:t>
      </w:r>
      <w:r w:rsidRPr="00282220">
        <w:t>800) 685-4039</w:t>
      </w:r>
      <w:r w:rsidRPr="00282220">
        <w:tab/>
      </w:r>
    </w:p>
    <w:p w:rsidR="000469AB" w:rsidRPr="00282220" w:rsidRDefault="000469AB" w:rsidP="000469AB">
      <w:pPr>
        <w:spacing w:after="0" w:line="240" w:lineRule="auto"/>
      </w:pPr>
      <w:r w:rsidRPr="00282220">
        <w:t>X1575</w:t>
      </w:r>
      <w:r w:rsidRPr="00282220">
        <w:tab/>
      </w:r>
      <w:r w:rsidRPr="00282220">
        <w:tab/>
      </w:r>
      <w:r w:rsidRPr="00282220">
        <w:tab/>
        <w:t>x1186</w:t>
      </w:r>
      <w:r>
        <w:tab/>
      </w:r>
      <w:r>
        <w:tab/>
      </w:r>
      <w:r>
        <w:tab/>
      </w:r>
      <w:r>
        <w:tab/>
        <w:t>x1214</w:t>
      </w:r>
    </w:p>
    <w:p w:rsidR="000469AB" w:rsidRPr="00282220" w:rsidRDefault="007355BF" w:rsidP="000469AB">
      <w:pPr>
        <w:spacing w:after="0" w:line="240" w:lineRule="auto"/>
      </w:pPr>
      <w:hyperlink r:id="rId10" w:history="1">
        <w:r w:rsidR="000469AB" w:rsidRPr="003772B8">
          <w:rPr>
            <w:rStyle w:val="Hyperlink"/>
          </w:rPr>
          <w:t>wellst@etown.edu</w:t>
        </w:r>
      </w:hyperlink>
      <w:r w:rsidR="000469AB">
        <w:t xml:space="preserve"> </w:t>
      </w:r>
      <w:r w:rsidR="000469AB" w:rsidRPr="00194218">
        <w:tab/>
      </w:r>
      <w:hyperlink r:id="rId11" w:history="1">
        <w:r w:rsidR="000469AB" w:rsidRPr="003772B8">
          <w:rPr>
            <w:rStyle w:val="Hyperlink"/>
          </w:rPr>
          <w:t>gruberm@etown.edu</w:t>
        </w:r>
      </w:hyperlink>
      <w:r w:rsidR="000469AB">
        <w:t xml:space="preserve"> </w:t>
      </w:r>
      <w:r w:rsidR="000469AB" w:rsidRPr="00194218">
        <w:t xml:space="preserve"> </w:t>
      </w:r>
      <w:r w:rsidR="000469AB" w:rsidRPr="00194218">
        <w:tab/>
      </w:r>
      <w:hyperlink r:id="rId12" w:history="1">
        <w:r w:rsidR="000469AB" w:rsidRPr="003772B8">
          <w:rPr>
            <w:rStyle w:val="Hyperlink"/>
          </w:rPr>
          <w:t>landvabj@etown.edu</w:t>
        </w:r>
      </w:hyperlink>
      <w:r w:rsidR="000469AB">
        <w:t xml:space="preserve"> </w:t>
      </w:r>
      <w:r w:rsidR="000469AB" w:rsidRPr="00194218">
        <w:t xml:space="preserve"> </w:t>
      </w:r>
    </w:p>
    <w:p w:rsidR="000469AB" w:rsidRDefault="000469AB" w:rsidP="000469AB">
      <w:pPr>
        <w:spacing w:after="0" w:line="240" w:lineRule="auto"/>
        <w:rPr>
          <w:rStyle w:val="SubHeadingUnderlineChar"/>
          <w:rFonts w:asciiTheme="minorHAnsi" w:hAnsiTheme="minorHAnsi"/>
          <w:b w:val="0"/>
          <w:bCs w:val="0"/>
          <w:sz w:val="32"/>
        </w:rPr>
      </w:pPr>
    </w:p>
    <w:p w:rsidR="000469AB" w:rsidRDefault="000469AB">
      <w:pPr>
        <w:rPr>
          <w:rStyle w:val="SubHeadingUnderlineChar"/>
          <w:rFonts w:asciiTheme="minorHAnsi" w:hAnsiTheme="minorHAnsi"/>
          <w:smallCaps/>
          <w:sz w:val="40"/>
        </w:rPr>
      </w:pPr>
      <w:r>
        <w:rPr>
          <w:rStyle w:val="SubHeadingUnderlineChar"/>
          <w:rFonts w:asciiTheme="minorHAnsi" w:hAnsiTheme="minorHAnsi"/>
          <w:b w:val="0"/>
          <w:bCs w:val="0"/>
          <w:sz w:val="40"/>
        </w:rPr>
        <w:br w:type="page"/>
      </w:r>
    </w:p>
    <w:p w:rsidR="00851723" w:rsidRPr="00851723" w:rsidRDefault="00851723" w:rsidP="00126CB0">
      <w:pPr>
        <w:pStyle w:val="MAINPAGEHEADINGWITHUNDERLINE"/>
        <w:spacing w:before="0" w:after="0" w:line="240" w:lineRule="auto"/>
        <w:rPr>
          <w:rStyle w:val="PlainDocumentChar"/>
          <w:rFonts w:asciiTheme="minorHAnsi" w:hAnsiTheme="minorHAnsi"/>
          <w:sz w:val="40"/>
          <w:lang w:bidi="en-US"/>
        </w:rPr>
      </w:pPr>
      <w:r w:rsidRPr="00851723">
        <w:rPr>
          <w:rStyle w:val="SubHeadingUnderlineChar"/>
          <w:rFonts w:asciiTheme="minorHAnsi" w:hAnsiTheme="minorHAnsi"/>
          <w:b/>
          <w:bCs/>
          <w:sz w:val="40"/>
        </w:rPr>
        <w:lastRenderedPageBreak/>
        <w:t>Benefits of the purchasing card program</w:t>
      </w:r>
    </w:p>
    <w:p w:rsidR="00851723" w:rsidRPr="005B549B" w:rsidRDefault="00851723" w:rsidP="00126CB0">
      <w:pPr>
        <w:spacing w:after="0" w:line="240" w:lineRule="auto"/>
        <w:rPr>
          <w:rFonts w:eastAsia="Times New Roman"/>
        </w:rPr>
      </w:pPr>
      <w:r w:rsidRPr="005B549B">
        <w:rPr>
          <w:rFonts w:eastAsia="Times New Roman"/>
        </w:rPr>
        <w:t xml:space="preserve">Using the Purchasing Card will be a benefit to the </w:t>
      </w:r>
      <w:r>
        <w:rPr>
          <w:rFonts w:eastAsia="Times New Roman"/>
        </w:rPr>
        <w:t>College</w:t>
      </w:r>
      <w:r w:rsidRPr="005B549B">
        <w:rPr>
          <w:rFonts w:eastAsia="Times New Roman"/>
        </w:rPr>
        <w:t xml:space="preserve">, its suppliers, and your department. The </w:t>
      </w:r>
      <w:r>
        <w:rPr>
          <w:rFonts w:eastAsia="Times New Roman"/>
        </w:rPr>
        <w:t>College</w:t>
      </w:r>
      <w:r w:rsidRPr="005B549B">
        <w:rPr>
          <w:rFonts w:eastAsia="Times New Roman"/>
        </w:rPr>
        <w:t xml:space="preserve"> will</w:t>
      </w:r>
      <w:r>
        <w:rPr>
          <w:rFonts w:eastAsia="Times New Roman"/>
        </w:rPr>
        <w:t xml:space="preserve"> save</w:t>
      </w:r>
      <w:r w:rsidRPr="005B549B">
        <w:rPr>
          <w:rFonts w:eastAsia="Times New Roman"/>
        </w:rPr>
        <w:t xml:space="preserve"> time and money by consolidating</w:t>
      </w:r>
      <w:r>
        <w:rPr>
          <w:rFonts w:eastAsia="Times New Roman"/>
        </w:rPr>
        <w:t xml:space="preserve"> paperwork, suppliers will receive payments </w:t>
      </w:r>
      <w:r w:rsidRPr="005B549B">
        <w:rPr>
          <w:rFonts w:eastAsia="Times New Roman"/>
        </w:rPr>
        <w:t xml:space="preserve">more quickly, and your </w:t>
      </w:r>
      <w:r w:rsidR="00133527">
        <w:rPr>
          <w:rFonts w:eastAsia="Times New Roman"/>
        </w:rPr>
        <w:t>D</w:t>
      </w:r>
      <w:r w:rsidRPr="005B549B">
        <w:rPr>
          <w:rFonts w:eastAsia="Times New Roman"/>
        </w:rPr>
        <w:t>epartment will get its supplies without unnecessary delays.</w:t>
      </w:r>
    </w:p>
    <w:p w:rsidR="00851723" w:rsidRPr="00EE6A32" w:rsidRDefault="007A43AC" w:rsidP="007A43AC">
      <w:pPr>
        <w:spacing w:after="0" w:line="240" w:lineRule="auto"/>
      </w:pPr>
      <w:r>
        <w:rPr>
          <w:u w:val="single"/>
        </w:rPr>
        <w:br/>
      </w:r>
      <w:r w:rsidR="00851723" w:rsidRPr="00A96232">
        <w:rPr>
          <w:u w:val="single"/>
        </w:rPr>
        <w:t>Cardholders</w:t>
      </w:r>
      <w:r w:rsidR="00851723">
        <w:rPr>
          <w:b/>
        </w:rPr>
        <w:br/>
      </w:r>
      <w:r w:rsidR="00851723" w:rsidRPr="00EE6A32">
        <w:t>Will be able to obtain goods and services directly from vendors without using a purchase order.  This streamlines the purchasing process and helps improve turnaround time on orders.  When used for travel, automatic travel accident insurance and lost luggage insurance are included.  It also significantly reduces the workload and costs</w:t>
      </w:r>
      <w:r>
        <w:t>,</w:t>
      </w:r>
      <w:r w:rsidR="00851723" w:rsidRPr="00EE6A32">
        <w:t xml:space="preserve"> related to the purchase and payment process and contributes to high customer satisfaction.  </w:t>
      </w:r>
    </w:p>
    <w:p w:rsidR="00851723" w:rsidRPr="00EE6A32" w:rsidRDefault="007A43AC" w:rsidP="007A43AC">
      <w:pPr>
        <w:spacing w:after="0" w:line="240" w:lineRule="auto"/>
      </w:pPr>
      <w:r>
        <w:rPr>
          <w:u w:val="single"/>
        </w:rPr>
        <w:br/>
      </w:r>
      <w:r w:rsidR="00851723" w:rsidRPr="00313545">
        <w:rPr>
          <w:u w:val="single"/>
        </w:rPr>
        <w:t>Elizabethtown College</w:t>
      </w:r>
      <w:r w:rsidR="00851723">
        <w:rPr>
          <w:b/>
        </w:rPr>
        <w:br/>
      </w:r>
      <w:r w:rsidR="00851723" w:rsidRPr="00EE6A32">
        <w:t>The Purchasing Card program provides a cost-efficient, alternative method for purchasing low-dollar goods and services.  Built-in card features make the program easy to control and manage while reducing processing costs at all levels by eliminating large volumes of invoices and checks.</w:t>
      </w:r>
    </w:p>
    <w:p w:rsidR="00851723" w:rsidRPr="00EE6A32" w:rsidRDefault="007A43AC" w:rsidP="007A43AC">
      <w:pPr>
        <w:spacing w:after="0" w:line="240" w:lineRule="auto"/>
      </w:pPr>
      <w:r>
        <w:rPr>
          <w:u w:val="single"/>
        </w:rPr>
        <w:br/>
      </w:r>
      <w:r w:rsidR="00851723" w:rsidRPr="00313545">
        <w:rPr>
          <w:u w:val="single"/>
        </w:rPr>
        <w:t>Vendors</w:t>
      </w:r>
      <w:r w:rsidR="00851723" w:rsidRPr="00313545">
        <w:rPr>
          <w:u w:val="single"/>
        </w:rPr>
        <w:br/>
      </w:r>
      <w:r w:rsidR="00851723" w:rsidRPr="00EE6A32">
        <w:t>The Purchasing Card will be welcomed by vendors who accept VISA.  When they accept the card for business purchases, vendors need not send invoices to the College, and they will receive payment directly from the provider within 24-72 hours.</w:t>
      </w:r>
    </w:p>
    <w:p w:rsidR="00851723" w:rsidRPr="00EE6A32" w:rsidRDefault="007A43AC" w:rsidP="007A43AC">
      <w:pPr>
        <w:spacing w:after="0" w:line="240" w:lineRule="auto"/>
      </w:pPr>
      <w:r>
        <w:rPr>
          <w:u w:val="single"/>
        </w:rPr>
        <w:br/>
      </w:r>
      <w:r w:rsidR="00851723" w:rsidRPr="00313545">
        <w:rPr>
          <w:u w:val="single"/>
        </w:rPr>
        <w:t>PCard Rebates</w:t>
      </w:r>
      <w:r w:rsidR="00851723">
        <w:rPr>
          <w:b/>
        </w:rPr>
        <w:br/>
      </w:r>
      <w:r w:rsidR="00851723" w:rsidRPr="00555DCA">
        <w:rPr>
          <w:smallCaps/>
        </w:rPr>
        <w:t>A</w:t>
      </w:r>
      <w:r w:rsidR="00851723" w:rsidRPr="00EE6A32">
        <w:t xml:space="preserve">ll </w:t>
      </w:r>
      <w:r w:rsidR="00851723">
        <w:t>D</w:t>
      </w:r>
      <w:r w:rsidR="00851723" w:rsidRPr="00EE6A32">
        <w:t xml:space="preserve">epartments actively participating in the Purchasing Card Program are eligible for Purchasing Card Rebates.   Rebates are distributed departmentally in late February early March and credited to department supply lines.  Rebates are based on </w:t>
      </w:r>
      <w:r w:rsidR="00851723">
        <w:t>D</w:t>
      </w:r>
      <w:r w:rsidR="00851723" w:rsidRPr="00EE6A32">
        <w:t xml:space="preserve">epartment spending as a whole and calculated by spending percentages according the </w:t>
      </w:r>
      <w:r w:rsidR="00851723">
        <w:t>C</w:t>
      </w:r>
      <w:r w:rsidR="00851723" w:rsidRPr="00EE6A32">
        <w:t xml:space="preserve">ollege usage.  The </w:t>
      </w:r>
      <w:r w:rsidR="00851723">
        <w:t>C</w:t>
      </w:r>
      <w:r w:rsidR="00851723" w:rsidRPr="00EE6A32">
        <w:t xml:space="preserve">ollege is eligible for a rebate when spending exceeds $2,500,000 per year.  When the college spends or exceeds this amount, a calculation is done to estimate per cardholder spending.  This spending and annual spend are placed on a rebate tier provided by PNC Bank.  Each </w:t>
      </w:r>
      <w:r w:rsidR="00851723">
        <w:t>D</w:t>
      </w:r>
      <w:r w:rsidR="00851723" w:rsidRPr="00EE6A32">
        <w:t xml:space="preserve">epartment will be notified of any rebate by the Program Administrator.  Please remember, rebate money will vary from one </w:t>
      </w:r>
      <w:r w:rsidR="00851723">
        <w:t>D</w:t>
      </w:r>
      <w:r w:rsidR="00851723" w:rsidRPr="00EE6A32">
        <w:t>epartment to the other.</w:t>
      </w:r>
    </w:p>
    <w:p w:rsidR="00851723" w:rsidRDefault="00851723" w:rsidP="00851723">
      <w:pPr>
        <w:rPr>
          <w:rStyle w:val="Heading1Char"/>
          <w:rFonts w:ascii="Leelawadee" w:hAnsi="Leelawadee"/>
          <w:smallCaps/>
          <w:color w:val="000000" w:themeColor="text1"/>
          <w:sz w:val="24"/>
          <w:szCs w:val="26"/>
        </w:rPr>
      </w:pPr>
      <w:r>
        <w:rPr>
          <w:rStyle w:val="Heading1Char"/>
          <w:rFonts w:ascii="Leelawadee" w:hAnsi="Leelawadee"/>
          <w:b w:val="0"/>
          <w:bCs w:val="0"/>
          <w:color w:val="000000" w:themeColor="text1"/>
          <w:sz w:val="24"/>
          <w:szCs w:val="26"/>
        </w:rPr>
        <w:br w:type="page"/>
      </w:r>
    </w:p>
    <w:p w:rsidR="00851723" w:rsidRPr="00A02338" w:rsidRDefault="00851723" w:rsidP="00851723">
      <w:pPr>
        <w:pStyle w:val="MAINPAGEHEADINGWITHUNDERLINE"/>
        <w:rPr>
          <w:rStyle w:val="Heading1Char"/>
          <w:rFonts w:asciiTheme="minorHAnsi" w:hAnsiTheme="minorHAnsi"/>
          <w:b/>
          <w:bCs/>
          <w:color w:val="000000" w:themeColor="text1"/>
          <w:sz w:val="40"/>
          <w:szCs w:val="26"/>
        </w:rPr>
      </w:pPr>
      <w:r w:rsidRPr="00A02338">
        <w:rPr>
          <w:rStyle w:val="Heading1Char"/>
          <w:rFonts w:asciiTheme="minorHAnsi" w:hAnsiTheme="minorHAnsi"/>
          <w:b/>
          <w:bCs/>
          <w:color w:val="000000" w:themeColor="text1"/>
          <w:sz w:val="40"/>
          <w:szCs w:val="26"/>
        </w:rPr>
        <w:lastRenderedPageBreak/>
        <w:t>Purchasing Card Terms</w:t>
      </w:r>
    </w:p>
    <w:p w:rsidR="00851723" w:rsidRDefault="00851723" w:rsidP="00851723">
      <w:pPr>
        <w:spacing w:after="0" w:line="240" w:lineRule="auto"/>
        <w:rPr>
          <w:u w:val="single"/>
        </w:rPr>
      </w:pPr>
      <w:r w:rsidRPr="00A02338">
        <w:rPr>
          <w:u w:val="single"/>
        </w:rPr>
        <w:t>Cardholder Statement</w:t>
      </w:r>
    </w:p>
    <w:p w:rsidR="00851723" w:rsidRDefault="00133527" w:rsidP="00851723">
      <w:pPr>
        <w:spacing w:after="0" w:line="240" w:lineRule="auto"/>
        <w:rPr>
          <w:rStyle w:val="PlainDocumentChar"/>
          <w:rFonts w:asciiTheme="minorHAnsi" w:hAnsiTheme="minorHAnsi"/>
          <w:szCs w:val="24"/>
        </w:rPr>
      </w:pPr>
      <w:r>
        <w:t>Each c</w:t>
      </w:r>
      <w:r w:rsidRPr="00F54961">
        <w:t xml:space="preserve">ardholder </w:t>
      </w:r>
      <w:r>
        <w:t xml:space="preserve">will receive an email to access a PDF </w:t>
      </w:r>
      <w:r w:rsidRPr="00F54961">
        <w:t xml:space="preserve">memo statement </w:t>
      </w:r>
      <w:r>
        <w:t xml:space="preserve">or have the ability to retrieve the statement from the allocation website. </w:t>
      </w:r>
      <w:r w:rsidR="00851723" w:rsidRPr="00A02338">
        <w:rPr>
          <w:rStyle w:val="PlainDocumentChar"/>
          <w:rFonts w:asciiTheme="minorHAnsi" w:hAnsiTheme="minorHAnsi"/>
          <w:szCs w:val="24"/>
        </w:rPr>
        <w:t xml:space="preserve"> The statement includes a listing of all transactions charged to the cardholders’ card up to the end of the </w:t>
      </w:r>
      <w:r>
        <w:rPr>
          <w:rStyle w:val="PlainDocumentChar"/>
          <w:rFonts w:asciiTheme="minorHAnsi" w:hAnsiTheme="minorHAnsi"/>
          <w:szCs w:val="24"/>
        </w:rPr>
        <w:t xml:space="preserve">monthly </w:t>
      </w:r>
      <w:r w:rsidR="00851723" w:rsidRPr="00A02338">
        <w:rPr>
          <w:rStyle w:val="PlainDocumentChar"/>
          <w:rFonts w:asciiTheme="minorHAnsi" w:hAnsiTheme="minorHAnsi"/>
          <w:szCs w:val="24"/>
        </w:rPr>
        <w:t>billing cycle.</w:t>
      </w:r>
    </w:p>
    <w:p w:rsidR="00851723" w:rsidRPr="00A02338" w:rsidRDefault="00851723" w:rsidP="00851723">
      <w:pPr>
        <w:spacing w:after="0" w:line="240" w:lineRule="auto"/>
        <w:rPr>
          <w:rStyle w:val="PlainDocumentChar"/>
          <w:rFonts w:asciiTheme="minorHAnsi" w:hAnsiTheme="minorHAnsi"/>
          <w:szCs w:val="24"/>
        </w:rPr>
      </w:pPr>
    </w:p>
    <w:p w:rsidR="00851723" w:rsidRPr="00A02338" w:rsidRDefault="00851723" w:rsidP="00851723">
      <w:pPr>
        <w:spacing w:after="0"/>
        <w:rPr>
          <w:bCs/>
          <w:u w:val="single"/>
        </w:rPr>
      </w:pPr>
      <w:r w:rsidRPr="00A02338">
        <w:rPr>
          <w:bCs/>
          <w:u w:val="single"/>
        </w:rPr>
        <w:t>Support Documentation</w:t>
      </w:r>
    </w:p>
    <w:p w:rsidR="00851723" w:rsidRDefault="00851723" w:rsidP="00FB2F4C">
      <w:pPr>
        <w:spacing w:after="0" w:line="240" w:lineRule="auto"/>
        <w:rPr>
          <w:rStyle w:val="PlainDocumentChar"/>
          <w:rFonts w:asciiTheme="minorHAnsi" w:hAnsiTheme="minorHAnsi"/>
          <w:szCs w:val="24"/>
        </w:rPr>
      </w:pPr>
      <w:r w:rsidRPr="00A02338">
        <w:rPr>
          <w:rStyle w:val="PlainDocumentChar"/>
          <w:rFonts w:asciiTheme="minorHAnsi" w:hAnsiTheme="minorHAnsi"/>
          <w:szCs w:val="24"/>
        </w:rPr>
        <w:t xml:space="preserve">Documentation of all PCard purchases is required.  A document such as a sales receipt, original invoice, packing slip, and/or credit receipt, that records the details for each item purchased including dollar amounts, descriptions, and total charges, and merchant’s name.  If you misplace original documentation, the </w:t>
      </w:r>
      <w:hyperlink w:anchor="missingreceiptform" w:history="1">
        <w:r w:rsidRPr="00A02338">
          <w:rPr>
            <w:rStyle w:val="PlainDocumentChar"/>
            <w:rFonts w:asciiTheme="minorHAnsi" w:hAnsiTheme="minorHAnsi"/>
            <w:szCs w:val="24"/>
          </w:rPr>
          <w:t>“Missing Receipt” form</w:t>
        </w:r>
      </w:hyperlink>
      <w:r w:rsidRPr="00A02338">
        <w:rPr>
          <w:rStyle w:val="PlainDocumentChar"/>
          <w:rFonts w:asciiTheme="minorHAnsi" w:hAnsiTheme="minorHAnsi"/>
          <w:szCs w:val="24"/>
        </w:rPr>
        <w:t xml:space="preserve"> must be filled out in its place.  All receipts should provide a clear explanation as to what was purchased.  If the receipt is not adequate enough to identify what was purchased (indecipherable description); the purchaser must add a description.</w:t>
      </w:r>
    </w:p>
    <w:p w:rsidR="00851723" w:rsidRPr="00A02338" w:rsidRDefault="00851723" w:rsidP="00851723">
      <w:pPr>
        <w:spacing w:after="0"/>
        <w:rPr>
          <w:rStyle w:val="PlainDocumentChar"/>
          <w:rFonts w:asciiTheme="minorHAnsi" w:hAnsiTheme="minorHAnsi"/>
          <w:szCs w:val="24"/>
        </w:rPr>
      </w:pPr>
    </w:p>
    <w:p w:rsidR="00851723" w:rsidRPr="00A02338" w:rsidRDefault="00851723" w:rsidP="00851723">
      <w:pPr>
        <w:spacing w:after="0"/>
        <w:rPr>
          <w:u w:val="single"/>
        </w:rPr>
      </w:pPr>
      <w:r w:rsidRPr="00A02338">
        <w:rPr>
          <w:u w:val="single"/>
        </w:rPr>
        <w:t>Allocation</w:t>
      </w:r>
    </w:p>
    <w:p w:rsidR="00851723" w:rsidRPr="00A02338" w:rsidRDefault="00851723" w:rsidP="00FB2F4C">
      <w:pPr>
        <w:spacing w:after="0" w:line="240" w:lineRule="auto"/>
        <w:rPr>
          <w:rStyle w:val="PlainDocumentChar"/>
          <w:rFonts w:asciiTheme="minorHAnsi" w:hAnsiTheme="minorHAnsi"/>
          <w:szCs w:val="24"/>
        </w:rPr>
      </w:pPr>
      <w:r w:rsidRPr="00A02338">
        <w:rPr>
          <w:rStyle w:val="PlainDocumentChar"/>
          <w:rFonts w:asciiTheme="minorHAnsi" w:hAnsiTheme="minorHAnsi"/>
          <w:szCs w:val="24"/>
        </w:rPr>
        <w:t>Is the process in which the cardholder assigns a transaction a college budget</w:t>
      </w:r>
      <w:r w:rsidR="00851B61">
        <w:rPr>
          <w:rStyle w:val="PlainDocumentChar"/>
          <w:rFonts w:asciiTheme="minorHAnsi" w:hAnsiTheme="minorHAnsi"/>
          <w:szCs w:val="24"/>
        </w:rPr>
        <w:t xml:space="preserve"> </w:t>
      </w:r>
      <w:r w:rsidRPr="00A02338">
        <w:rPr>
          <w:rStyle w:val="PlainDocumentChar"/>
          <w:rFonts w:asciiTheme="minorHAnsi" w:hAnsiTheme="minorHAnsi"/>
          <w:szCs w:val="24"/>
        </w:rPr>
        <w:t>number.  Allocation is done on the on</w:t>
      </w:r>
      <w:r w:rsidR="00851B61">
        <w:rPr>
          <w:rStyle w:val="PlainDocumentChar"/>
          <w:rFonts w:asciiTheme="minorHAnsi" w:hAnsiTheme="minorHAnsi"/>
          <w:szCs w:val="24"/>
        </w:rPr>
        <w:t>line Allocation website</w:t>
      </w:r>
      <w:r w:rsidRPr="00A02338">
        <w:rPr>
          <w:rStyle w:val="PlainDocumentChar"/>
          <w:rFonts w:asciiTheme="minorHAnsi" w:hAnsiTheme="minorHAnsi"/>
          <w:szCs w:val="24"/>
        </w:rPr>
        <w:t>.  Budget numbers are provided in drop down lists for your convenience.</w:t>
      </w:r>
    </w:p>
    <w:p w:rsidR="00851723" w:rsidRDefault="00851723" w:rsidP="00851723">
      <w:pPr>
        <w:spacing w:after="0"/>
        <w:rPr>
          <w:bCs/>
          <w:u w:val="single"/>
        </w:rPr>
      </w:pPr>
    </w:p>
    <w:p w:rsidR="00851723" w:rsidRPr="00A02338" w:rsidRDefault="00851B61" w:rsidP="00851723">
      <w:pPr>
        <w:spacing w:after="0"/>
        <w:rPr>
          <w:bCs/>
          <w:u w:val="single"/>
        </w:rPr>
      </w:pPr>
      <w:r>
        <w:rPr>
          <w:bCs/>
          <w:u w:val="single"/>
        </w:rPr>
        <w:t>Allocation Website</w:t>
      </w:r>
    </w:p>
    <w:p w:rsidR="00087C16" w:rsidRDefault="00851723" w:rsidP="00FB2F4C">
      <w:pPr>
        <w:spacing w:line="240" w:lineRule="auto"/>
        <w:rPr>
          <w:rStyle w:val="PlainDocumentChar"/>
          <w:rFonts w:asciiTheme="minorHAnsi" w:hAnsiTheme="minorHAnsi"/>
          <w:szCs w:val="24"/>
        </w:rPr>
      </w:pPr>
      <w:r w:rsidRPr="00A02338">
        <w:rPr>
          <w:rStyle w:val="PlainDocumentChar"/>
          <w:rFonts w:asciiTheme="minorHAnsi" w:hAnsiTheme="minorHAnsi"/>
          <w:szCs w:val="24"/>
        </w:rPr>
        <w:t xml:space="preserve">The allocation website maintained by PNC Bank. Updates and information regarding the site will be sent via email from the </w:t>
      </w:r>
      <w:r w:rsidR="00851B61">
        <w:rPr>
          <w:rStyle w:val="PlainDocumentChar"/>
          <w:rFonts w:asciiTheme="minorHAnsi" w:hAnsiTheme="minorHAnsi"/>
          <w:szCs w:val="24"/>
        </w:rPr>
        <w:t xml:space="preserve">PCard </w:t>
      </w:r>
      <w:r w:rsidRPr="00A02338">
        <w:rPr>
          <w:rStyle w:val="PlainDocumentChar"/>
          <w:rFonts w:asciiTheme="minorHAnsi" w:hAnsiTheme="minorHAnsi"/>
          <w:szCs w:val="24"/>
        </w:rPr>
        <w:t>Program Administrator.</w:t>
      </w:r>
    </w:p>
    <w:p w:rsidR="00087C16" w:rsidRPr="00087C16" w:rsidRDefault="00087C16" w:rsidP="00087C16">
      <w:pPr>
        <w:spacing w:after="0" w:line="240" w:lineRule="auto"/>
        <w:rPr>
          <w:bCs/>
          <w:u w:val="single"/>
        </w:rPr>
      </w:pPr>
      <w:r w:rsidRPr="00087C16">
        <w:rPr>
          <w:bCs/>
          <w:u w:val="single"/>
        </w:rPr>
        <w:t>Program Administrator</w:t>
      </w:r>
    </w:p>
    <w:p w:rsidR="00087C16" w:rsidRPr="00A02338" w:rsidRDefault="00087C16" w:rsidP="00087C16">
      <w:pPr>
        <w:spacing w:after="0" w:line="240" w:lineRule="auto"/>
        <w:rPr>
          <w:rStyle w:val="PlainDocumentChar"/>
          <w:rFonts w:asciiTheme="minorHAnsi" w:hAnsiTheme="minorHAnsi"/>
          <w:szCs w:val="24"/>
        </w:rPr>
      </w:pPr>
      <w:r>
        <w:rPr>
          <w:rStyle w:val="PlainDocumentChar"/>
          <w:rFonts w:asciiTheme="minorHAnsi" w:hAnsiTheme="minorHAnsi"/>
          <w:szCs w:val="24"/>
        </w:rPr>
        <w:t>The Administrator is the person responsible for issuing, updating or closing cards and managing user information.</w:t>
      </w:r>
      <w:r w:rsidR="009050D4">
        <w:rPr>
          <w:rStyle w:val="PlainDocumentChar"/>
          <w:rFonts w:asciiTheme="minorHAnsi" w:hAnsiTheme="minorHAnsi"/>
          <w:szCs w:val="24"/>
        </w:rPr>
        <w:t xml:space="preserve">  This individual will be in the Purchasing Office.</w:t>
      </w:r>
    </w:p>
    <w:p w:rsidR="00B44364" w:rsidRPr="00B44364" w:rsidRDefault="00762D52" w:rsidP="00B44364">
      <w:pPr>
        <w:tabs>
          <w:tab w:val="left" w:leader="dot" w:pos="2700"/>
          <w:tab w:val="left" w:pos="2790"/>
        </w:tabs>
        <w:rPr>
          <w:rStyle w:val="PlainDocumentChar"/>
          <w:rFonts w:asciiTheme="minorHAnsi" w:hAnsiTheme="minorHAnsi"/>
          <w:szCs w:val="24"/>
        </w:rPr>
      </w:pPr>
      <w:r>
        <w:rPr>
          <w:bCs/>
          <w:u w:val="single"/>
        </w:rPr>
        <w:br/>
      </w:r>
      <w:r w:rsidR="00B44364" w:rsidRPr="00B44364">
        <w:rPr>
          <w:bCs/>
          <w:u w:val="single"/>
        </w:rPr>
        <w:t>P</w:t>
      </w:r>
      <w:r w:rsidR="00074CAB">
        <w:rPr>
          <w:bCs/>
          <w:u w:val="single"/>
        </w:rPr>
        <w:t>C</w:t>
      </w:r>
      <w:r w:rsidR="00B44364" w:rsidRPr="00B44364">
        <w:rPr>
          <w:bCs/>
          <w:u w:val="single"/>
        </w:rPr>
        <w:t>ard Cycle Limit</w:t>
      </w:r>
      <w:r w:rsidR="00B44364" w:rsidRPr="00B44364">
        <w:rPr>
          <w:bCs/>
          <w:u w:val="single"/>
        </w:rPr>
        <w:br/>
      </w:r>
      <w:r w:rsidR="00B44364" w:rsidRPr="00B44364">
        <w:rPr>
          <w:rStyle w:val="PlainDocumentChar"/>
          <w:rFonts w:asciiTheme="minorHAnsi" w:hAnsiTheme="minorHAnsi"/>
          <w:szCs w:val="24"/>
        </w:rPr>
        <w:t>The Credit Cycle starts on the 28th of the month and ends on the 27th of the following month.</w:t>
      </w:r>
    </w:p>
    <w:p w:rsidR="00B44364" w:rsidRDefault="00B44364">
      <w:pPr>
        <w:rPr>
          <w:rStyle w:val="SubHeadingUnderlineChar"/>
          <w:rFonts w:asciiTheme="minorHAnsi" w:hAnsiTheme="minorHAnsi"/>
          <w:b w:val="0"/>
          <w:bCs w:val="0"/>
          <w:sz w:val="32"/>
        </w:rPr>
      </w:pPr>
    </w:p>
    <w:p w:rsidR="00762D52" w:rsidRDefault="00762D52">
      <w:pPr>
        <w:rPr>
          <w:rFonts w:eastAsiaTheme="majorEastAsia" w:cstheme="majorBidi"/>
          <w:b/>
          <w:bCs/>
          <w:smallCaps/>
          <w:color w:val="000000" w:themeColor="text1"/>
          <w:sz w:val="40"/>
          <w:szCs w:val="52"/>
        </w:rPr>
      </w:pPr>
      <w:r>
        <w:br w:type="page"/>
      </w:r>
    </w:p>
    <w:p w:rsidR="00B25D83" w:rsidRPr="00521B5A" w:rsidRDefault="00B25D83" w:rsidP="00126CB0">
      <w:pPr>
        <w:pStyle w:val="MAINPAGEHEADINGWITHUNDERLINE"/>
        <w:spacing w:line="240" w:lineRule="auto"/>
      </w:pPr>
      <w:r>
        <w:lastRenderedPageBreak/>
        <w:t>P</w:t>
      </w:r>
      <w:r w:rsidR="00D6639F">
        <w:t xml:space="preserve">urchasing </w:t>
      </w:r>
      <w:r w:rsidR="00074CAB">
        <w:t>C</w:t>
      </w:r>
      <w:r w:rsidR="00D6639F">
        <w:t>ard</w:t>
      </w:r>
      <w:r>
        <w:t xml:space="preserve"> Program </w:t>
      </w:r>
      <w:r w:rsidRPr="00521B5A">
        <w:t>Maintenance</w:t>
      </w:r>
    </w:p>
    <w:p w:rsidR="00B25D83" w:rsidRPr="00444792" w:rsidRDefault="00B25D83" w:rsidP="00126CB0">
      <w:pPr>
        <w:pStyle w:val="PlainDocument"/>
        <w:spacing w:line="240" w:lineRule="auto"/>
      </w:pPr>
      <w:r w:rsidRPr="00444792">
        <w:t xml:space="preserve">To change card account information including the following, you will need to contact </w:t>
      </w:r>
      <w:r w:rsidR="00FA237C">
        <w:t>Program Administrator</w:t>
      </w:r>
      <w:r w:rsidRPr="00444792">
        <w:t>.  All of the items listed below are preset on the card at time of issuance.  If no requests are made, the limits set will remain the same until notified or card cancellation occurs.</w:t>
      </w:r>
    </w:p>
    <w:p w:rsidR="00B25D83" w:rsidRPr="00444792" w:rsidRDefault="00B25D83" w:rsidP="00B25D83">
      <w:pPr>
        <w:pStyle w:val="PlainDocument"/>
      </w:pPr>
      <w:r w:rsidRPr="00445E20">
        <w:rPr>
          <w:u w:val="single"/>
        </w:rPr>
        <w:t xml:space="preserve">Default </w:t>
      </w:r>
      <w:r>
        <w:rPr>
          <w:u w:val="single"/>
        </w:rPr>
        <w:t>A</w:t>
      </w:r>
      <w:r w:rsidRPr="00445E20">
        <w:rPr>
          <w:u w:val="single"/>
        </w:rPr>
        <w:t xml:space="preserve">ccount </w:t>
      </w:r>
      <w:r>
        <w:rPr>
          <w:u w:val="single"/>
        </w:rPr>
        <w:t>C</w:t>
      </w:r>
      <w:r w:rsidRPr="00445E20">
        <w:rPr>
          <w:u w:val="single"/>
        </w:rPr>
        <w:t>odes</w:t>
      </w:r>
      <w:r w:rsidRPr="00444792">
        <w:tab/>
      </w:r>
      <w:r w:rsidRPr="00444792">
        <w:br/>
        <w:t xml:space="preserve">All cards are issued a </w:t>
      </w:r>
      <w:r w:rsidR="00FA237C">
        <w:t>15</w:t>
      </w:r>
      <w:r w:rsidRPr="00444792">
        <w:t>-digit default accounting code.  This code is not set on the card itself.  The code is present only on the Allocation website and is used for transaction allocation.</w:t>
      </w:r>
    </w:p>
    <w:p w:rsidR="00B25D83" w:rsidRPr="004A7B84" w:rsidRDefault="00B25D83" w:rsidP="00B25D83">
      <w:pPr>
        <w:pStyle w:val="PlainDocument"/>
      </w:pPr>
      <w:r w:rsidRPr="00445E20">
        <w:rPr>
          <w:u w:val="single"/>
        </w:rPr>
        <w:t xml:space="preserve">Card </w:t>
      </w:r>
      <w:r>
        <w:rPr>
          <w:u w:val="single"/>
        </w:rPr>
        <w:t>L</w:t>
      </w:r>
      <w:r w:rsidRPr="00445E20">
        <w:rPr>
          <w:u w:val="single"/>
        </w:rPr>
        <w:t>imits</w:t>
      </w:r>
      <w:r w:rsidRPr="00444792">
        <w:br/>
        <w:t xml:space="preserve">Limits include the monthly credit limit, per transaction amount, and the number of transactions allowable per day.  Limits on cards vary from department dependent on necessities. </w:t>
      </w:r>
      <w:r w:rsidRPr="00444792">
        <w:rPr>
          <w:i/>
        </w:rPr>
        <w:t xml:space="preserve"> </w:t>
      </w:r>
      <w:r w:rsidRPr="004A7B84">
        <w:t>To change existing limits</w:t>
      </w:r>
      <w:r w:rsidR="00FA237C">
        <w:t xml:space="preserve"> for travel related purchases</w:t>
      </w:r>
      <w:r w:rsidRPr="004A7B84">
        <w:t xml:space="preserve">, Department Chairs/Directors must send an email </w:t>
      </w:r>
      <w:r w:rsidR="00FA237C">
        <w:t>requesting</w:t>
      </w:r>
      <w:r w:rsidRPr="004A7B84">
        <w:t xml:space="preserve"> the increase to </w:t>
      </w:r>
      <w:r w:rsidR="00FA237C">
        <w:t>the Program Administrator</w:t>
      </w:r>
      <w:r w:rsidRPr="004A7B84">
        <w:t>.</w:t>
      </w:r>
    </w:p>
    <w:p w:rsidR="00B25D83" w:rsidRPr="00444792" w:rsidRDefault="00B25D83" w:rsidP="00B25D83">
      <w:pPr>
        <w:pStyle w:val="PlainDocument"/>
      </w:pPr>
      <w:r w:rsidRPr="00445E20">
        <w:rPr>
          <w:u w:val="single"/>
        </w:rPr>
        <w:t xml:space="preserve">Authorized </w:t>
      </w:r>
      <w:r>
        <w:rPr>
          <w:u w:val="single"/>
        </w:rPr>
        <w:t>U</w:t>
      </w:r>
      <w:r w:rsidRPr="00445E20">
        <w:rPr>
          <w:u w:val="single"/>
        </w:rPr>
        <w:t>sers</w:t>
      </w:r>
      <w:r w:rsidRPr="00444792">
        <w:br/>
        <w:t>All cards have at least one authorized user per account number.  Some cards, depending on needs, can have up to 3 authorized users.</w:t>
      </w:r>
    </w:p>
    <w:p w:rsidR="00B25D83" w:rsidRPr="00444792" w:rsidRDefault="00B25D83" w:rsidP="00B25D83">
      <w:pPr>
        <w:pStyle w:val="PlainDocument"/>
      </w:pPr>
      <w:r w:rsidRPr="00445E20">
        <w:rPr>
          <w:u w:val="single"/>
        </w:rPr>
        <w:t xml:space="preserve">Card </w:t>
      </w:r>
      <w:r>
        <w:rPr>
          <w:u w:val="single"/>
        </w:rPr>
        <w:t>E</w:t>
      </w:r>
      <w:r w:rsidRPr="00445E20">
        <w:rPr>
          <w:u w:val="single"/>
        </w:rPr>
        <w:t>mbossing</w:t>
      </w:r>
      <w:r w:rsidRPr="00444792">
        <w:t xml:space="preserve"> </w:t>
      </w:r>
      <w:r w:rsidRPr="00444792">
        <w:br/>
        <w:t>Name embossed on the front of the card.  This refers to the cardholder’s name status changes including marriage, etc.  New cards will need to be issued for new users.</w:t>
      </w:r>
    </w:p>
    <w:p w:rsidR="00B25D83" w:rsidRPr="00444792" w:rsidRDefault="00B25D83" w:rsidP="00B25D83">
      <w:pPr>
        <w:pStyle w:val="PlainDocument"/>
      </w:pPr>
      <w:r w:rsidRPr="00445E20">
        <w:rPr>
          <w:u w:val="single"/>
        </w:rPr>
        <w:t xml:space="preserve">Card </w:t>
      </w:r>
      <w:r>
        <w:rPr>
          <w:u w:val="single"/>
        </w:rPr>
        <w:t>C</w:t>
      </w:r>
      <w:r w:rsidRPr="00445E20">
        <w:rPr>
          <w:u w:val="single"/>
        </w:rPr>
        <w:t>ancellations</w:t>
      </w:r>
      <w:r w:rsidRPr="00444792">
        <w:br/>
        <w:t>Card cancellations will be handled by the Program Administrator.  Cards to be cancelled should be returned to the Administrator who will deactivate the card.</w:t>
      </w:r>
    </w:p>
    <w:p w:rsidR="00B25D83" w:rsidRDefault="00B25D83" w:rsidP="00B25D83">
      <w:pPr>
        <w:pStyle w:val="PlainDocument"/>
      </w:pPr>
      <w:r w:rsidRPr="00445E20">
        <w:rPr>
          <w:u w:val="single"/>
        </w:rPr>
        <w:t>Card Renewals</w:t>
      </w:r>
      <w:r w:rsidRPr="00444792">
        <w:br/>
        <w:t>All cards will automatically renew and be mailed to the Program Administrator 1 month prior to the card expiration. The Administrator will send notification prior to the expiration and notify each cardholder when renewed cards have arrived.  Cardholders should turn in their expired cards when picking up new cards.  All new cards will need to be activated.</w:t>
      </w:r>
    </w:p>
    <w:p w:rsidR="00B25D83" w:rsidRDefault="00B25D83">
      <w:pPr>
        <w:rPr>
          <w:rStyle w:val="SubHeadingUnderlineChar"/>
          <w:rFonts w:asciiTheme="minorHAnsi" w:hAnsiTheme="minorHAnsi"/>
          <w:b w:val="0"/>
          <w:bCs w:val="0"/>
          <w:sz w:val="32"/>
        </w:rPr>
      </w:pPr>
      <w:r>
        <w:rPr>
          <w:rStyle w:val="SubHeadingUnderlineChar"/>
          <w:rFonts w:asciiTheme="minorHAnsi" w:hAnsiTheme="minorHAnsi"/>
          <w:b w:val="0"/>
          <w:bCs w:val="0"/>
          <w:sz w:val="32"/>
        </w:rPr>
        <w:br w:type="page"/>
      </w:r>
    </w:p>
    <w:p w:rsidR="00A02338" w:rsidRPr="00BC6978" w:rsidRDefault="00A02338" w:rsidP="00126CB0">
      <w:pPr>
        <w:pStyle w:val="MAINPAGEHEADINGWITHUNDERLINE"/>
        <w:spacing w:before="0" w:after="0" w:line="240" w:lineRule="auto"/>
        <w:rPr>
          <w:rStyle w:val="SubHeadingUnderlineChar"/>
          <w:rFonts w:asciiTheme="minorHAnsi" w:hAnsiTheme="minorHAnsi"/>
          <w:b/>
          <w:bCs/>
          <w:sz w:val="40"/>
        </w:rPr>
      </w:pPr>
      <w:r w:rsidRPr="00BC6978">
        <w:rPr>
          <w:rStyle w:val="SubHeadingUnderlineChar"/>
          <w:rFonts w:asciiTheme="minorHAnsi" w:hAnsiTheme="minorHAnsi"/>
          <w:b/>
          <w:bCs/>
          <w:sz w:val="40"/>
        </w:rPr>
        <w:lastRenderedPageBreak/>
        <w:t xml:space="preserve">How the </w:t>
      </w:r>
      <w:r w:rsidR="00BC6978">
        <w:rPr>
          <w:rStyle w:val="SubHeadingUnderlineChar"/>
          <w:rFonts w:asciiTheme="minorHAnsi" w:hAnsiTheme="minorHAnsi"/>
          <w:b/>
          <w:bCs/>
          <w:sz w:val="40"/>
        </w:rPr>
        <w:t>P</w:t>
      </w:r>
      <w:r w:rsidR="0049743E">
        <w:rPr>
          <w:rStyle w:val="SubHeadingUnderlineChar"/>
          <w:rFonts w:asciiTheme="minorHAnsi" w:hAnsiTheme="minorHAnsi"/>
          <w:b/>
          <w:bCs/>
          <w:sz w:val="40"/>
        </w:rPr>
        <w:t>urchas</w:t>
      </w:r>
      <w:r w:rsidR="00074CAB">
        <w:rPr>
          <w:rStyle w:val="SubHeadingUnderlineChar"/>
          <w:rFonts w:asciiTheme="minorHAnsi" w:hAnsiTheme="minorHAnsi"/>
          <w:b/>
          <w:bCs/>
          <w:sz w:val="40"/>
        </w:rPr>
        <w:t>i</w:t>
      </w:r>
      <w:r w:rsidR="0049743E">
        <w:rPr>
          <w:rStyle w:val="SubHeadingUnderlineChar"/>
          <w:rFonts w:asciiTheme="minorHAnsi" w:hAnsiTheme="minorHAnsi"/>
          <w:b/>
          <w:bCs/>
          <w:sz w:val="40"/>
        </w:rPr>
        <w:t>ng Card</w:t>
      </w:r>
      <w:r w:rsidR="00BC6978">
        <w:rPr>
          <w:rStyle w:val="SubHeadingUnderlineChar"/>
          <w:rFonts w:asciiTheme="minorHAnsi" w:hAnsiTheme="minorHAnsi"/>
          <w:b/>
          <w:bCs/>
          <w:sz w:val="40"/>
        </w:rPr>
        <w:t xml:space="preserve"> </w:t>
      </w:r>
      <w:r w:rsidRPr="00BC6978">
        <w:rPr>
          <w:rStyle w:val="SubHeadingUnderlineChar"/>
          <w:rFonts w:asciiTheme="minorHAnsi" w:hAnsiTheme="minorHAnsi"/>
          <w:b/>
          <w:bCs/>
          <w:sz w:val="40"/>
        </w:rPr>
        <w:t>Program Works</w:t>
      </w:r>
    </w:p>
    <w:p w:rsidR="00A02338" w:rsidRPr="005B549B" w:rsidRDefault="00A02338" w:rsidP="00126CB0">
      <w:pPr>
        <w:spacing w:after="0" w:line="240" w:lineRule="auto"/>
        <w:rPr>
          <w:rFonts w:eastAsia="Times New Roman"/>
        </w:rPr>
      </w:pPr>
      <w:r w:rsidRPr="005B549B">
        <w:rPr>
          <w:rFonts w:eastAsia="Times New Roman"/>
        </w:rPr>
        <w:t xml:space="preserve">Purchasing Cards are </w:t>
      </w:r>
      <w:r>
        <w:rPr>
          <w:rFonts w:eastAsia="Times New Roman"/>
        </w:rPr>
        <w:t>for business</w:t>
      </w:r>
      <w:r w:rsidRPr="005B549B">
        <w:rPr>
          <w:rFonts w:eastAsia="Times New Roman"/>
        </w:rPr>
        <w:t xml:space="preserve"> use only. This means absolutely no personal purchases! </w:t>
      </w:r>
      <w:r>
        <w:rPr>
          <w:rFonts w:eastAsia="Times New Roman"/>
        </w:rPr>
        <w:t>The card</w:t>
      </w:r>
      <w:r w:rsidRPr="005B549B">
        <w:rPr>
          <w:rFonts w:eastAsia="Times New Roman"/>
        </w:rPr>
        <w:t xml:space="preserve"> works like a personal credit card, except that the charges are billed directly </w:t>
      </w:r>
      <w:r w:rsidR="001A1C2C">
        <w:rPr>
          <w:rFonts w:eastAsia="Times New Roman"/>
        </w:rPr>
        <w:t xml:space="preserve">back </w:t>
      </w:r>
      <w:r w:rsidRPr="005B549B">
        <w:rPr>
          <w:rFonts w:eastAsia="Times New Roman"/>
        </w:rPr>
        <w:t xml:space="preserve">to your </w:t>
      </w:r>
      <w:r>
        <w:rPr>
          <w:rFonts w:eastAsia="Times New Roman"/>
        </w:rPr>
        <w:t>D</w:t>
      </w:r>
      <w:r w:rsidR="001A1C2C">
        <w:rPr>
          <w:rFonts w:eastAsia="Times New Roman"/>
        </w:rPr>
        <w:t>epartment budget.</w:t>
      </w:r>
      <w:r w:rsidRPr="005B549B">
        <w:rPr>
          <w:rFonts w:eastAsia="Times New Roman"/>
        </w:rPr>
        <w:t xml:space="preserve"> The Purchasing Card displays the cardholder's name and "</w:t>
      </w:r>
      <w:r>
        <w:rPr>
          <w:rFonts w:eastAsia="Times New Roman"/>
        </w:rPr>
        <w:t>Elizabethtown College</w:t>
      </w:r>
      <w:r w:rsidRPr="005B549B">
        <w:rPr>
          <w:rFonts w:eastAsia="Times New Roman"/>
        </w:rPr>
        <w:t xml:space="preserve">." The phrase "tax exempt" and the </w:t>
      </w:r>
      <w:r>
        <w:rPr>
          <w:rFonts w:eastAsia="Times New Roman"/>
        </w:rPr>
        <w:t>College</w:t>
      </w:r>
      <w:r w:rsidRPr="005B549B">
        <w:rPr>
          <w:rFonts w:eastAsia="Times New Roman"/>
        </w:rPr>
        <w:t>'s tax-exempt number are embossed on the card.</w:t>
      </w:r>
      <w:r w:rsidR="00465514">
        <w:rPr>
          <w:rFonts w:eastAsia="Times New Roman"/>
        </w:rPr>
        <w:br/>
      </w:r>
    </w:p>
    <w:p w:rsidR="00A02338" w:rsidRDefault="00A02338" w:rsidP="00465514">
      <w:pPr>
        <w:spacing w:after="0" w:line="240" w:lineRule="auto"/>
        <w:rPr>
          <w:rFonts w:eastAsia="Times New Roman"/>
        </w:rPr>
      </w:pPr>
      <w:r w:rsidRPr="005B549B">
        <w:rPr>
          <w:rFonts w:eastAsia="Times New Roman"/>
        </w:rPr>
        <w:t xml:space="preserve">Purchases are charged directly to the cardholder's </w:t>
      </w:r>
      <w:r w:rsidR="00994E57">
        <w:rPr>
          <w:rFonts w:eastAsia="Times New Roman"/>
        </w:rPr>
        <w:t>D</w:t>
      </w:r>
      <w:r w:rsidRPr="005B549B">
        <w:rPr>
          <w:rFonts w:eastAsia="Times New Roman"/>
        </w:rPr>
        <w:t xml:space="preserve">epartment monthly. Each card has specific spending limits </w:t>
      </w:r>
      <w:r w:rsidR="00994E57">
        <w:rPr>
          <w:rFonts w:eastAsia="Times New Roman"/>
        </w:rPr>
        <w:t xml:space="preserve">based on the card type.  </w:t>
      </w:r>
      <w:r w:rsidRPr="005B549B">
        <w:rPr>
          <w:rFonts w:eastAsia="Times New Roman"/>
        </w:rPr>
        <w:t>Cardholder</w:t>
      </w:r>
      <w:r w:rsidR="00994E57">
        <w:rPr>
          <w:rFonts w:eastAsia="Times New Roman"/>
        </w:rPr>
        <w:t>’s</w:t>
      </w:r>
      <w:r w:rsidRPr="005B549B">
        <w:rPr>
          <w:rFonts w:eastAsia="Times New Roman"/>
        </w:rPr>
        <w:t xml:space="preserve"> may not split single transactions over $</w:t>
      </w:r>
      <w:r w:rsidR="00994E57">
        <w:rPr>
          <w:rFonts w:eastAsia="Times New Roman"/>
        </w:rPr>
        <w:t>1</w:t>
      </w:r>
      <w:r w:rsidRPr="005B549B">
        <w:rPr>
          <w:rFonts w:eastAsia="Times New Roman"/>
        </w:rPr>
        <w:t>,000 into smaller transactions.</w:t>
      </w:r>
    </w:p>
    <w:p w:rsidR="00A02338" w:rsidRDefault="00A02338" w:rsidP="00465514">
      <w:pPr>
        <w:spacing w:after="0" w:line="240" w:lineRule="auto"/>
        <w:rPr>
          <w:rFonts w:eastAsia="Times New Roman"/>
        </w:rPr>
      </w:pPr>
      <w:r w:rsidRPr="005B549B">
        <w:rPr>
          <w:rFonts w:eastAsia="Times New Roman"/>
        </w:rPr>
        <w:t>Each time you use your card, an electronic process verifies that your purchase is within these limits.</w:t>
      </w:r>
      <w:r w:rsidR="00465514">
        <w:rPr>
          <w:rFonts w:eastAsia="Times New Roman"/>
        </w:rPr>
        <w:t xml:space="preserve"> </w:t>
      </w:r>
      <w:r w:rsidRPr="005B549B">
        <w:rPr>
          <w:rFonts w:eastAsia="Times New Roman"/>
        </w:rPr>
        <w:t xml:space="preserve"> If your purchase violates the limits, the supplier will not accept your order.</w:t>
      </w:r>
      <w:r w:rsidR="00465514">
        <w:rPr>
          <w:rFonts w:eastAsia="Times New Roman"/>
        </w:rPr>
        <w:t xml:space="preserve"> </w:t>
      </w:r>
      <w:r w:rsidRPr="005B549B">
        <w:rPr>
          <w:rFonts w:eastAsia="Times New Roman"/>
        </w:rPr>
        <w:t xml:space="preserve"> Each cardholder will be responsible for reviewing his or her charges monthly.</w:t>
      </w:r>
      <w:r w:rsidR="00465514">
        <w:rPr>
          <w:rFonts w:eastAsia="Times New Roman"/>
        </w:rPr>
        <w:t xml:space="preserve"> </w:t>
      </w:r>
      <w:r w:rsidRPr="005B549B">
        <w:rPr>
          <w:rFonts w:eastAsia="Times New Roman"/>
        </w:rPr>
        <w:t xml:space="preserve"> Improper use of the </w:t>
      </w:r>
      <w:r w:rsidR="00B55C2E">
        <w:rPr>
          <w:rFonts w:eastAsia="Times New Roman"/>
        </w:rPr>
        <w:t>P</w:t>
      </w:r>
      <w:r w:rsidRPr="005B549B">
        <w:rPr>
          <w:rFonts w:eastAsia="Times New Roman"/>
        </w:rPr>
        <w:t xml:space="preserve">urchasing </w:t>
      </w:r>
      <w:r w:rsidR="00B55C2E">
        <w:rPr>
          <w:rFonts w:eastAsia="Times New Roman"/>
        </w:rPr>
        <w:t>C</w:t>
      </w:r>
      <w:r w:rsidRPr="005B549B">
        <w:rPr>
          <w:rFonts w:eastAsia="Times New Roman"/>
        </w:rPr>
        <w:t>ard will result in consequences ranging from suspension of cards to termination of employment.</w:t>
      </w:r>
    </w:p>
    <w:p w:rsidR="00ED28A8" w:rsidRDefault="00A3246D">
      <w:pPr>
        <w:rPr>
          <w:rFonts w:eastAsia="Times New Roman" w:cstheme="majorBidi"/>
          <w:b/>
          <w:bCs/>
          <w:smallCaps/>
          <w:color w:val="000000" w:themeColor="text1"/>
          <w:sz w:val="40"/>
          <w:szCs w:val="52"/>
        </w:rPr>
      </w:pPr>
      <w:r>
        <w:rPr>
          <w:rFonts w:eastAsia="Times New Roman"/>
        </w:rPr>
        <w:br/>
      </w:r>
      <w:r w:rsidR="00ED28A8">
        <w:rPr>
          <w:rFonts w:eastAsia="Times New Roman"/>
        </w:rPr>
        <w:br w:type="page"/>
      </w:r>
    </w:p>
    <w:p w:rsidR="00BC6978" w:rsidRPr="00BC6978" w:rsidRDefault="00BC6978" w:rsidP="00BC6978">
      <w:pPr>
        <w:pStyle w:val="MAINPAGEHEADINGWITHUNDERLINE"/>
        <w:rPr>
          <w:rFonts w:eastAsia="Times New Roman"/>
        </w:rPr>
      </w:pPr>
      <w:r w:rsidRPr="00BC6978">
        <w:rPr>
          <w:rFonts w:eastAsia="Times New Roman"/>
        </w:rPr>
        <w:lastRenderedPageBreak/>
        <w:t>Program Workflow</w:t>
      </w:r>
    </w:p>
    <w:p w:rsidR="00BC6978" w:rsidRPr="00BC6978" w:rsidRDefault="00BC6978" w:rsidP="00506A96">
      <w:pPr>
        <w:spacing w:after="0" w:line="240" w:lineRule="auto"/>
        <w:rPr>
          <w:rFonts w:eastAsia="Times New Roman"/>
          <w:u w:val="single"/>
        </w:rPr>
      </w:pPr>
      <w:r w:rsidRPr="00BC6978">
        <w:rPr>
          <w:rFonts w:eastAsia="Times New Roman"/>
          <w:u w:val="single"/>
        </w:rPr>
        <w:t>Transaction</w:t>
      </w:r>
    </w:p>
    <w:p w:rsidR="00BC6978" w:rsidRPr="000D262F" w:rsidRDefault="00BC6978" w:rsidP="00506A96">
      <w:pPr>
        <w:pStyle w:val="ListParagraph"/>
        <w:numPr>
          <w:ilvl w:val="0"/>
          <w:numId w:val="21"/>
        </w:numPr>
        <w:spacing w:after="0" w:line="240" w:lineRule="auto"/>
      </w:pPr>
      <w:r w:rsidRPr="000D262F">
        <w:t>Cardholder makes a purchase.</w:t>
      </w:r>
    </w:p>
    <w:p w:rsidR="00BC6978" w:rsidRPr="000D262F" w:rsidRDefault="00BC6978" w:rsidP="00506A96">
      <w:pPr>
        <w:pStyle w:val="ListParagraph"/>
        <w:numPr>
          <w:ilvl w:val="0"/>
          <w:numId w:val="21"/>
        </w:numPr>
        <w:spacing w:after="0" w:line="240" w:lineRule="auto"/>
      </w:pPr>
      <w:r w:rsidRPr="000D262F">
        <w:t>Merchant receives *approval for purchase and processes payment.</w:t>
      </w:r>
    </w:p>
    <w:p w:rsidR="00BC6978" w:rsidRPr="000D262F" w:rsidRDefault="00BC6978" w:rsidP="00506A96">
      <w:pPr>
        <w:pStyle w:val="ListParagraph"/>
        <w:numPr>
          <w:ilvl w:val="0"/>
          <w:numId w:val="21"/>
        </w:numPr>
        <w:spacing w:after="0" w:line="240" w:lineRule="auto"/>
      </w:pPr>
      <w:r w:rsidRPr="000D262F">
        <w:t>Cardholder keeps a copy of the receipt for their records.</w:t>
      </w:r>
    </w:p>
    <w:p w:rsidR="00BC6978" w:rsidRPr="000D262F" w:rsidRDefault="00BC6978" w:rsidP="00506A96">
      <w:pPr>
        <w:pStyle w:val="ListParagraph"/>
        <w:numPr>
          <w:ilvl w:val="0"/>
          <w:numId w:val="21"/>
        </w:numPr>
        <w:spacing w:after="0" w:line="240" w:lineRule="auto"/>
      </w:pPr>
      <w:r w:rsidRPr="000D262F">
        <w:t xml:space="preserve">Merchant receives payment from PNC Bank within 24-48 hours. </w:t>
      </w:r>
    </w:p>
    <w:p w:rsidR="00BC6978" w:rsidRPr="000D262F" w:rsidRDefault="00BC6978" w:rsidP="00506A96">
      <w:pPr>
        <w:pStyle w:val="ListParagraph"/>
        <w:numPr>
          <w:ilvl w:val="0"/>
          <w:numId w:val="21"/>
        </w:numPr>
        <w:spacing w:after="0" w:line="240" w:lineRule="auto"/>
      </w:pPr>
      <w:r w:rsidRPr="000D262F">
        <w:t>Cardholder logs onto the Allocation website to allocate transaction.</w:t>
      </w:r>
    </w:p>
    <w:p w:rsidR="009F67DB" w:rsidRPr="009F67DB" w:rsidRDefault="00BC6978" w:rsidP="00506A96">
      <w:pPr>
        <w:pStyle w:val="ListParagraph"/>
        <w:numPr>
          <w:ilvl w:val="0"/>
          <w:numId w:val="21"/>
        </w:numPr>
        <w:spacing w:after="0" w:line="240" w:lineRule="auto"/>
        <w:rPr>
          <w:rFonts w:ascii="Tw Cen MT" w:hAnsi="Tw Cen MT"/>
          <w:color w:val="000000" w:themeColor="text1"/>
          <w:sz w:val="22"/>
          <w:szCs w:val="20"/>
          <w:lang w:bidi="ar-SA"/>
        </w:rPr>
      </w:pPr>
      <w:r w:rsidRPr="000D262F">
        <w:t>At month end, the Administrator exports all card transactions into an Excel Spreadsheet.</w:t>
      </w:r>
    </w:p>
    <w:p w:rsidR="00BC6978" w:rsidRPr="009F67DB" w:rsidRDefault="00BC6978" w:rsidP="00506A96">
      <w:pPr>
        <w:pStyle w:val="ListParagraph"/>
        <w:numPr>
          <w:ilvl w:val="0"/>
          <w:numId w:val="21"/>
        </w:numPr>
        <w:spacing w:after="0" w:line="240" w:lineRule="auto"/>
        <w:ind w:left="0" w:firstLine="360"/>
        <w:rPr>
          <w:rStyle w:val="PlainDocumentChar"/>
          <w:sz w:val="22"/>
        </w:rPr>
      </w:pPr>
      <w:r w:rsidRPr="000D262F">
        <w:t xml:space="preserve">All transactions are loaded into the College accounting system and charged to </w:t>
      </w:r>
      <w:r>
        <w:t>D</w:t>
      </w:r>
      <w:r w:rsidRPr="000D262F">
        <w:t>epartment budgets.</w:t>
      </w:r>
      <w:r w:rsidRPr="000D262F">
        <w:br/>
      </w:r>
      <w:r w:rsidR="009F67DB">
        <w:rPr>
          <w:u w:val="single"/>
        </w:rPr>
        <w:br/>
      </w:r>
      <w:r w:rsidRPr="009F67DB">
        <w:rPr>
          <w:u w:val="single"/>
        </w:rPr>
        <w:t>*Bank Approvals</w:t>
      </w:r>
      <w:r w:rsidRPr="00BC6978">
        <w:t xml:space="preserve"> </w:t>
      </w:r>
      <w:r w:rsidRPr="00BC6978">
        <w:br/>
        <w:t xml:space="preserve">The approval process will verify that your card is active, has available credit, and that the vendor is approved.  If the card is declined, contact PNC Bank’s Customer Service at 1-800-685-4039 for information about the decline.  This phone number is conveniently located on the back of your PNC Purchasing Card.  If you feel your purchase should be approved, contact </w:t>
      </w:r>
      <w:r w:rsidR="004D68A8">
        <w:t>the Program Administrator</w:t>
      </w:r>
      <w:r w:rsidRPr="00BC6978">
        <w:t xml:space="preserve"> for further assistance</w:t>
      </w:r>
      <w:r w:rsidRPr="009F67DB">
        <w:rPr>
          <w:rStyle w:val="PlainDocumentChar"/>
          <w:sz w:val="22"/>
        </w:rPr>
        <w:t>.</w:t>
      </w:r>
    </w:p>
    <w:p w:rsidR="00BC6978" w:rsidRDefault="00506A96" w:rsidP="00506A96">
      <w:pPr>
        <w:spacing w:after="0"/>
        <w:rPr>
          <w:u w:val="single"/>
        </w:rPr>
      </w:pPr>
      <w:r>
        <w:rPr>
          <w:u w:val="single"/>
        </w:rPr>
        <w:br/>
      </w:r>
      <w:r w:rsidR="00BC6978" w:rsidRPr="00BC6978">
        <w:rPr>
          <w:u w:val="single"/>
        </w:rPr>
        <w:t>Purchase/Allocation and Statement Workflow</w:t>
      </w:r>
    </w:p>
    <w:p w:rsidR="00BC6978" w:rsidRDefault="00BC6978" w:rsidP="001A1C2C">
      <w:pPr>
        <w:pStyle w:val="ListParagraph"/>
        <w:numPr>
          <w:ilvl w:val="0"/>
          <w:numId w:val="35"/>
        </w:numPr>
        <w:spacing w:after="0" w:line="240" w:lineRule="auto"/>
      </w:pPr>
      <w:r w:rsidRPr="00F54961">
        <w:t>Cardholder makes a purchase.</w:t>
      </w:r>
    </w:p>
    <w:p w:rsidR="00BC6978" w:rsidRPr="00F54961" w:rsidRDefault="00BC6978" w:rsidP="001A1C2C">
      <w:pPr>
        <w:pStyle w:val="ListParagraph"/>
        <w:numPr>
          <w:ilvl w:val="0"/>
          <w:numId w:val="35"/>
        </w:numPr>
        <w:spacing w:after="0" w:line="240" w:lineRule="auto"/>
      </w:pPr>
      <w:r w:rsidRPr="00F54961">
        <w:t>Cardholder retains a receipt of the purchase.</w:t>
      </w:r>
    </w:p>
    <w:p w:rsidR="00BC6978" w:rsidRPr="00F54961" w:rsidRDefault="00BC6978" w:rsidP="001A1C2C">
      <w:pPr>
        <w:pStyle w:val="ListParagraph"/>
        <w:numPr>
          <w:ilvl w:val="0"/>
          <w:numId w:val="35"/>
        </w:numPr>
        <w:spacing w:after="0" w:line="240" w:lineRule="auto"/>
      </w:pPr>
      <w:r w:rsidRPr="00F54961">
        <w:t>Receipts must include the date, transaction amount.  All T&amp;E (travel and entertainment) transactions must include purpose and people present.</w:t>
      </w:r>
    </w:p>
    <w:p w:rsidR="00BC6978" w:rsidRPr="00F54961" w:rsidRDefault="00BC6978" w:rsidP="001A1C2C">
      <w:pPr>
        <w:pStyle w:val="ListParagraph"/>
        <w:numPr>
          <w:ilvl w:val="0"/>
          <w:numId w:val="35"/>
        </w:numPr>
        <w:spacing w:after="0" w:line="240" w:lineRule="auto"/>
      </w:pPr>
      <w:r w:rsidRPr="00F54961">
        <w:t>Within 24-48 hours, transaction will appear on the Allocation Website.</w:t>
      </w:r>
    </w:p>
    <w:p w:rsidR="00BC6978" w:rsidRPr="00F54961" w:rsidRDefault="00BC6978" w:rsidP="001A1C2C">
      <w:pPr>
        <w:pStyle w:val="ListParagraph"/>
        <w:numPr>
          <w:ilvl w:val="0"/>
          <w:numId w:val="35"/>
        </w:numPr>
        <w:spacing w:after="0" w:line="240" w:lineRule="auto"/>
      </w:pPr>
      <w:r w:rsidRPr="00F54961">
        <w:t>Cardholder logs onto the Allocation site and assigns proper account codes</w:t>
      </w:r>
      <w:r w:rsidR="001A1C2C">
        <w:t>, description</w:t>
      </w:r>
      <w:r w:rsidRPr="00F54961">
        <w:t xml:space="preserve"> and </w:t>
      </w:r>
      <w:r>
        <w:t>marks the transaction “reviewed”</w:t>
      </w:r>
      <w:r w:rsidRPr="00F54961">
        <w:t>.</w:t>
      </w:r>
    </w:p>
    <w:p w:rsidR="00BC6978" w:rsidRPr="00F54961" w:rsidRDefault="00BC6978" w:rsidP="001A1C2C">
      <w:pPr>
        <w:pStyle w:val="ListParagraph"/>
        <w:numPr>
          <w:ilvl w:val="0"/>
          <w:numId w:val="35"/>
        </w:numPr>
        <w:spacing w:after="0" w:line="240" w:lineRule="auto"/>
      </w:pPr>
      <w:r w:rsidRPr="00F54961">
        <w:t xml:space="preserve">Cardholder </w:t>
      </w:r>
      <w:r>
        <w:t xml:space="preserve">receives a PDF </w:t>
      </w:r>
      <w:r w:rsidRPr="00F54961">
        <w:t xml:space="preserve">memo statement </w:t>
      </w:r>
      <w:r>
        <w:t>or retrieves the statement from the allocation website</w:t>
      </w:r>
      <w:r w:rsidRPr="00F54961">
        <w:t>.</w:t>
      </w:r>
    </w:p>
    <w:p w:rsidR="00BC6978" w:rsidRPr="00F54961" w:rsidRDefault="00BC6978" w:rsidP="001A1C2C">
      <w:pPr>
        <w:pStyle w:val="ListParagraph"/>
        <w:numPr>
          <w:ilvl w:val="0"/>
          <w:numId w:val="35"/>
        </w:numPr>
        <w:spacing w:after="0" w:line="240" w:lineRule="auto"/>
      </w:pPr>
      <w:r w:rsidRPr="00F54961">
        <w:t>Cardholder reconciles original receipts with statement and initials the bottom of the statement.</w:t>
      </w:r>
    </w:p>
    <w:p w:rsidR="00BC6978" w:rsidRPr="00F54961" w:rsidRDefault="00BC6978" w:rsidP="001A1C2C">
      <w:pPr>
        <w:pStyle w:val="ListParagraph"/>
        <w:numPr>
          <w:ilvl w:val="0"/>
          <w:numId w:val="35"/>
        </w:numPr>
        <w:spacing w:after="0" w:line="240" w:lineRule="auto"/>
      </w:pPr>
      <w:r w:rsidRPr="00F54961">
        <w:t xml:space="preserve">Cardholder sends the statement and </w:t>
      </w:r>
      <w:r>
        <w:t>receipts to their supervisor (PCard Approver)</w:t>
      </w:r>
      <w:r w:rsidRPr="00F54961">
        <w:t>.</w:t>
      </w:r>
    </w:p>
    <w:p w:rsidR="00BC6978" w:rsidRDefault="00BC6978" w:rsidP="001A1C2C">
      <w:pPr>
        <w:pStyle w:val="ListParagraph"/>
        <w:numPr>
          <w:ilvl w:val="0"/>
          <w:numId w:val="35"/>
        </w:numPr>
        <w:spacing w:after="0" w:line="240" w:lineRule="auto"/>
      </w:pPr>
      <w:r w:rsidRPr="00F54961">
        <w:t>The PCard Approver reviews the statement and initials it after making sure the proper support information is being provided.</w:t>
      </w:r>
    </w:p>
    <w:p w:rsidR="00BC6978" w:rsidRDefault="00BC6978" w:rsidP="001A1C2C">
      <w:pPr>
        <w:pStyle w:val="ListParagraph"/>
        <w:numPr>
          <w:ilvl w:val="0"/>
          <w:numId w:val="35"/>
        </w:numPr>
        <w:spacing w:after="0" w:line="240" w:lineRule="auto"/>
      </w:pPr>
      <w:r w:rsidRPr="00F54961">
        <w:t>The PCard statement</w:t>
      </w:r>
      <w:r>
        <w:t xml:space="preserve"> and receipts are</w:t>
      </w:r>
      <w:r w:rsidRPr="00F54961">
        <w:t xml:space="preserve"> sent to the </w:t>
      </w:r>
      <w:r>
        <w:t>Purchasing Office</w:t>
      </w:r>
      <w:r w:rsidRPr="00F54961">
        <w:t xml:space="preserve"> for auditing.</w:t>
      </w:r>
    </w:p>
    <w:p w:rsidR="009F67DB" w:rsidRDefault="009F67DB" w:rsidP="001A1C2C">
      <w:pPr>
        <w:pStyle w:val="ListParagraph"/>
        <w:numPr>
          <w:ilvl w:val="0"/>
          <w:numId w:val="35"/>
        </w:numPr>
        <w:spacing w:after="0" w:line="240" w:lineRule="auto"/>
      </w:pPr>
      <w:r>
        <w:t>Statements will be reviewed.</w:t>
      </w:r>
    </w:p>
    <w:p w:rsidR="009F67DB" w:rsidRDefault="00BC6978" w:rsidP="001A1C2C">
      <w:pPr>
        <w:pStyle w:val="ListParagraph"/>
        <w:numPr>
          <w:ilvl w:val="0"/>
          <w:numId w:val="35"/>
        </w:numPr>
        <w:spacing w:after="0" w:line="240" w:lineRule="auto"/>
      </w:pPr>
      <w:r w:rsidRPr="00F54961">
        <w:t>Statements meeting all the proper documentation rules will be filed.</w:t>
      </w:r>
    </w:p>
    <w:p w:rsidR="00BC6978" w:rsidRDefault="00BC6978" w:rsidP="001A1C2C">
      <w:pPr>
        <w:pStyle w:val="ListParagraph"/>
        <w:numPr>
          <w:ilvl w:val="0"/>
          <w:numId w:val="35"/>
        </w:numPr>
        <w:spacing w:after="0" w:line="240" w:lineRule="auto"/>
      </w:pPr>
      <w:r w:rsidRPr="00F54961">
        <w:t>Statements needing more information will be sent back to the cardholder.</w:t>
      </w:r>
    </w:p>
    <w:p w:rsidR="00E47CF1" w:rsidRPr="00047A86" w:rsidRDefault="00E47CF1" w:rsidP="001A1C2C">
      <w:pPr>
        <w:pStyle w:val="ListParagraph"/>
        <w:numPr>
          <w:ilvl w:val="0"/>
          <w:numId w:val="35"/>
        </w:numPr>
        <w:spacing w:after="0" w:line="240" w:lineRule="auto"/>
      </w:pPr>
      <w:r w:rsidRPr="00047A86">
        <w:t xml:space="preserve">Returned statements must be returned to the </w:t>
      </w:r>
      <w:r>
        <w:t>Purchasing</w:t>
      </w:r>
      <w:r w:rsidRPr="00047A86">
        <w:t xml:space="preserve"> </w:t>
      </w:r>
      <w:r>
        <w:t>O</w:t>
      </w:r>
      <w:r w:rsidRPr="00047A86">
        <w:t xml:space="preserve">ffice within 10 business days.  Unreturned statements can result in temporary </w:t>
      </w:r>
      <w:r>
        <w:t xml:space="preserve">card </w:t>
      </w:r>
      <w:r w:rsidRPr="00047A86">
        <w:t>deactivation.</w:t>
      </w:r>
    </w:p>
    <w:p w:rsidR="00E47CF1" w:rsidRDefault="00E47CF1">
      <w:pPr>
        <w:rPr>
          <w:rFonts w:eastAsia="Times New Roman" w:cstheme="majorBidi"/>
          <w:b/>
          <w:bCs/>
          <w:smallCaps/>
          <w:color w:val="000000" w:themeColor="text1"/>
          <w:sz w:val="40"/>
          <w:szCs w:val="52"/>
        </w:rPr>
      </w:pPr>
      <w:r>
        <w:rPr>
          <w:rFonts w:eastAsia="Times New Roman"/>
        </w:rPr>
        <w:br w:type="page"/>
      </w:r>
    </w:p>
    <w:p w:rsidR="004F1018" w:rsidRDefault="004F1018" w:rsidP="00BA1DE7">
      <w:pPr>
        <w:pStyle w:val="MAINPAGEHEADINGWITHUNDERLINE"/>
        <w:spacing w:before="0" w:after="0" w:line="240" w:lineRule="auto"/>
        <w:rPr>
          <w:rFonts w:eastAsia="Times New Roman"/>
        </w:rPr>
      </w:pPr>
      <w:r>
        <w:rPr>
          <w:rFonts w:eastAsia="Times New Roman"/>
        </w:rPr>
        <w:lastRenderedPageBreak/>
        <w:t>P</w:t>
      </w:r>
      <w:r w:rsidR="0049743E">
        <w:rPr>
          <w:rFonts w:eastAsia="Times New Roman"/>
        </w:rPr>
        <w:t>urchasing Card</w:t>
      </w:r>
      <w:r>
        <w:rPr>
          <w:rFonts w:eastAsia="Times New Roman"/>
        </w:rPr>
        <w:t xml:space="preserve"> &amp; Accounts Payable </w:t>
      </w:r>
      <w:r w:rsidR="0049743E">
        <w:rPr>
          <w:rFonts w:eastAsia="Times New Roman"/>
        </w:rPr>
        <w:t>Guidelines/Policies</w:t>
      </w:r>
    </w:p>
    <w:p w:rsidR="004F1018" w:rsidRPr="004F1018" w:rsidRDefault="004F1018" w:rsidP="00BA1DE7">
      <w:pPr>
        <w:spacing w:after="0" w:line="240" w:lineRule="auto"/>
        <w:rPr>
          <w:rFonts w:eastAsia="Times New Roman"/>
        </w:rPr>
      </w:pPr>
      <w:r w:rsidRPr="004F1018">
        <w:rPr>
          <w:rFonts w:eastAsia="Times New Roman"/>
        </w:rPr>
        <w:t>Elizabethtown College policies, as well as good business practices, must be followed in using the PCard.</w:t>
      </w:r>
      <w:r w:rsidRPr="004F1018">
        <w:rPr>
          <w:rFonts w:eastAsia="Times New Roman"/>
        </w:rPr>
        <w:br/>
      </w:r>
    </w:p>
    <w:p w:rsidR="004F1018" w:rsidRPr="004F1018" w:rsidRDefault="004F1018" w:rsidP="004F1018">
      <w:pPr>
        <w:numPr>
          <w:ilvl w:val="0"/>
          <w:numId w:val="36"/>
        </w:numPr>
        <w:spacing w:after="0" w:line="240" w:lineRule="auto"/>
        <w:rPr>
          <w:rFonts w:eastAsia="Times New Roman"/>
        </w:rPr>
      </w:pPr>
      <w:r w:rsidRPr="004F1018">
        <w:rPr>
          <w:rFonts w:eastAsia="Times New Roman"/>
        </w:rPr>
        <w:t>The PCard functions as an alternative to a check, the same approval limits apply to both.</w:t>
      </w:r>
    </w:p>
    <w:p w:rsidR="004F1018" w:rsidRPr="004F1018" w:rsidRDefault="004F1018" w:rsidP="004F1018">
      <w:pPr>
        <w:numPr>
          <w:ilvl w:val="0"/>
          <w:numId w:val="36"/>
        </w:numPr>
        <w:spacing w:after="0" w:line="240" w:lineRule="auto"/>
        <w:rPr>
          <w:rFonts w:eastAsia="Times New Roman"/>
        </w:rPr>
      </w:pPr>
      <w:r w:rsidRPr="004F1018">
        <w:rPr>
          <w:rFonts w:eastAsia="Times New Roman"/>
        </w:rPr>
        <w:t>Transactions cannot be split to circumvent the $1,000 limit.</w:t>
      </w:r>
    </w:p>
    <w:p w:rsidR="004F1018" w:rsidRPr="004F1018" w:rsidRDefault="004F1018" w:rsidP="004F1018">
      <w:pPr>
        <w:numPr>
          <w:ilvl w:val="0"/>
          <w:numId w:val="36"/>
        </w:numPr>
        <w:spacing w:after="0" w:line="240" w:lineRule="auto"/>
        <w:rPr>
          <w:rFonts w:eastAsia="Times New Roman"/>
        </w:rPr>
      </w:pPr>
      <w:r w:rsidRPr="004F1018">
        <w:rPr>
          <w:rFonts w:eastAsia="Times New Roman"/>
        </w:rPr>
        <w:t>Card limits will NOT be increased.</w:t>
      </w:r>
    </w:p>
    <w:p w:rsidR="004F1018" w:rsidRPr="004F1018" w:rsidRDefault="004F1018" w:rsidP="004F1018">
      <w:pPr>
        <w:numPr>
          <w:ilvl w:val="0"/>
          <w:numId w:val="36"/>
        </w:numPr>
        <w:spacing w:after="0" w:line="240" w:lineRule="auto"/>
        <w:rPr>
          <w:rFonts w:eastAsia="Times New Roman"/>
        </w:rPr>
      </w:pPr>
      <w:r w:rsidRPr="004F1018">
        <w:rPr>
          <w:rFonts w:eastAsia="Times New Roman"/>
        </w:rPr>
        <w:t>Cards cannot be shared.</w:t>
      </w:r>
    </w:p>
    <w:p w:rsidR="004F1018" w:rsidRPr="004F1018" w:rsidRDefault="004F1018" w:rsidP="004F1018">
      <w:pPr>
        <w:numPr>
          <w:ilvl w:val="0"/>
          <w:numId w:val="36"/>
        </w:numPr>
        <w:spacing w:after="0" w:line="240" w:lineRule="auto"/>
        <w:rPr>
          <w:rFonts w:eastAsia="Times New Roman"/>
        </w:rPr>
      </w:pPr>
      <w:r w:rsidRPr="004F1018">
        <w:rPr>
          <w:rFonts w:eastAsia="Times New Roman"/>
        </w:rPr>
        <w:t>Allocation and statement submission is required (Monthly).</w:t>
      </w:r>
    </w:p>
    <w:p w:rsidR="004F1018" w:rsidRPr="004F1018" w:rsidRDefault="004F1018" w:rsidP="004F1018">
      <w:pPr>
        <w:numPr>
          <w:ilvl w:val="0"/>
          <w:numId w:val="36"/>
        </w:numPr>
        <w:spacing w:after="0" w:line="240" w:lineRule="auto"/>
        <w:rPr>
          <w:rFonts w:eastAsia="Times New Roman"/>
        </w:rPr>
      </w:pPr>
      <w:r w:rsidRPr="004F1018">
        <w:rPr>
          <w:rFonts w:eastAsia="Times New Roman"/>
        </w:rPr>
        <w:t>PCard training is required for new cards.</w:t>
      </w:r>
    </w:p>
    <w:p w:rsidR="004F1018" w:rsidRDefault="004F1018" w:rsidP="004F1018">
      <w:pPr>
        <w:pStyle w:val="ListParagraph"/>
        <w:numPr>
          <w:ilvl w:val="0"/>
          <w:numId w:val="36"/>
        </w:numPr>
        <w:kinsoku w:val="0"/>
        <w:overflowPunct w:val="0"/>
        <w:spacing w:after="0" w:line="240" w:lineRule="auto"/>
        <w:textAlignment w:val="baseline"/>
        <w:rPr>
          <w:rFonts w:eastAsia="Times New Roman"/>
        </w:rPr>
      </w:pPr>
      <w:r w:rsidRPr="004F1018">
        <w:rPr>
          <w:rFonts w:eastAsia="Times New Roman"/>
        </w:rPr>
        <w:t>PCards will be deactivated for non-compliance.</w:t>
      </w:r>
    </w:p>
    <w:p w:rsidR="00E47728" w:rsidRPr="00E47728" w:rsidRDefault="004F1018" w:rsidP="00CF51CA">
      <w:pPr>
        <w:pStyle w:val="ListParagraph"/>
        <w:numPr>
          <w:ilvl w:val="0"/>
          <w:numId w:val="36"/>
        </w:numPr>
        <w:kinsoku w:val="0"/>
        <w:overflowPunct w:val="0"/>
        <w:spacing w:after="0" w:line="240" w:lineRule="auto"/>
        <w:textAlignment w:val="baseline"/>
        <w:rPr>
          <w:rFonts w:eastAsia="Times New Roman"/>
          <w:u w:val="single"/>
        </w:rPr>
      </w:pPr>
      <w:r w:rsidRPr="00E47728">
        <w:rPr>
          <w:rFonts w:eastAsia="Times New Roman"/>
        </w:rPr>
        <w:t>PCards cannot be used in the College store.</w:t>
      </w:r>
    </w:p>
    <w:p w:rsidR="00E47728" w:rsidRPr="00E47728" w:rsidRDefault="00E47728" w:rsidP="00E47728">
      <w:pPr>
        <w:kinsoku w:val="0"/>
        <w:overflowPunct w:val="0"/>
        <w:spacing w:after="0" w:line="240" w:lineRule="auto"/>
        <w:ind w:left="360"/>
        <w:textAlignment w:val="baseline"/>
        <w:rPr>
          <w:rFonts w:eastAsia="Times New Roman"/>
          <w:u w:val="single"/>
        </w:rPr>
      </w:pPr>
    </w:p>
    <w:p w:rsidR="00E47728" w:rsidRPr="00BA1DE7" w:rsidRDefault="00E47728" w:rsidP="00BA1DE7">
      <w:pPr>
        <w:kinsoku w:val="0"/>
        <w:overflowPunct w:val="0"/>
        <w:spacing w:after="0" w:line="240" w:lineRule="auto"/>
        <w:textAlignment w:val="baseline"/>
        <w:rPr>
          <w:rFonts w:eastAsia="Times New Roman"/>
          <w:i/>
        </w:rPr>
      </w:pPr>
      <w:r w:rsidRPr="00E47728">
        <w:rPr>
          <w:rFonts w:eastAsia="Times New Roman"/>
          <w:u w:val="single"/>
        </w:rPr>
        <w:t>Payment Alternatives to the PCard</w:t>
      </w:r>
      <w:r>
        <w:rPr>
          <w:rFonts w:ascii="Tw Cen MT" w:hAnsi="Tw Cen MT" w:cstheme="minorHAnsi"/>
          <w:b/>
          <w:bCs/>
          <w:color w:val="000000" w:themeColor="text1"/>
          <w:sz w:val="32"/>
          <w:szCs w:val="32"/>
        </w:rPr>
        <w:br/>
      </w:r>
      <w:r w:rsidRPr="00BA1DE7">
        <w:rPr>
          <w:rFonts w:eastAsia="Times New Roman"/>
          <w:i/>
        </w:rPr>
        <w:t>The Business Office PCard</w:t>
      </w:r>
    </w:p>
    <w:p w:rsidR="00E47728" w:rsidRDefault="00E47728" w:rsidP="00BA1DE7">
      <w:pPr>
        <w:spacing w:after="0" w:line="240" w:lineRule="auto"/>
        <w:rPr>
          <w:rFonts w:eastAsia="Times New Roman"/>
        </w:rPr>
      </w:pPr>
      <w:r w:rsidRPr="00E47728">
        <w:rPr>
          <w:rFonts w:eastAsia="Times New Roman"/>
        </w:rPr>
        <w:t>Submit an approved purchase requisition, along with the invoice, to the Business Office for processing.</w:t>
      </w:r>
      <w:r>
        <w:rPr>
          <w:rFonts w:eastAsia="Times New Roman"/>
        </w:rPr>
        <w:br/>
      </w:r>
    </w:p>
    <w:p w:rsidR="00E47728" w:rsidRPr="00BA1DE7" w:rsidRDefault="00E47728" w:rsidP="00BA1DE7">
      <w:pPr>
        <w:spacing w:after="0" w:line="240" w:lineRule="auto"/>
        <w:rPr>
          <w:rFonts w:eastAsia="Times New Roman"/>
          <w:i/>
        </w:rPr>
      </w:pPr>
      <w:r w:rsidRPr="00BA1DE7">
        <w:rPr>
          <w:rFonts w:eastAsia="Times New Roman"/>
          <w:i/>
        </w:rPr>
        <w:t>Personal Reimbursement</w:t>
      </w:r>
    </w:p>
    <w:p w:rsidR="00E47728" w:rsidRPr="00E47728" w:rsidRDefault="00E47728" w:rsidP="00BA1DE7">
      <w:pPr>
        <w:spacing w:after="0" w:line="240" w:lineRule="auto"/>
        <w:rPr>
          <w:rFonts w:eastAsia="Times New Roman"/>
        </w:rPr>
      </w:pPr>
      <w:r w:rsidRPr="00E47728">
        <w:rPr>
          <w:rFonts w:eastAsia="Times New Roman"/>
        </w:rPr>
        <w:t>You may pay with a personal credit card and be reimbursed by submitting an approved purchase requisition.  Checks are produced every Friday for check requests received by 12 p.m. on the preceding Wednesday.</w:t>
      </w:r>
    </w:p>
    <w:p w:rsidR="00320C59" w:rsidRPr="00BC5C57" w:rsidRDefault="00E47728" w:rsidP="00320C59">
      <w:pPr>
        <w:spacing w:after="0"/>
        <w:rPr>
          <w:rStyle w:val="SubHeadingUnderlineChar"/>
          <w:rFonts w:asciiTheme="minorHAnsi" w:hAnsiTheme="minorHAnsi"/>
          <w:b w:val="0"/>
          <w:u w:val="single"/>
        </w:rPr>
      </w:pPr>
      <w:r>
        <w:rPr>
          <w:rFonts w:eastAsia="Times New Roman"/>
          <w:u w:val="single"/>
        </w:rPr>
        <w:br/>
      </w:r>
      <w:r w:rsidR="00320C59" w:rsidRPr="00BC5C57">
        <w:rPr>
          <w:rStyle w:val="SubHeadingUnderlineChar"/>
          <w:rFonts w:asciiTheme="minorHAnsi" w:hAnsiTheme="minorHAnsi"/>
          <w:b w:val="0"/>
          <w:u w:val="single"/>
        </w:rPr>
        <w:t>Personal Expense Reimbursement Policy</w:t>
      </w:r>
    </w:p>
    <w:p w:rsidR="00320C59" w:rsidRPr="00844115" w:rsidRDefault="00320C59" w:rsidP="000A33C2">
      <w:pPr>
        <w:spacing w:after="0" w:line="240" w:lineRule="auto"/>
        <w:rPr>
          <w:rStyle w:val="PlainDocumentChar"/>
          <w:rFonts w:asciiTheme="minorHAnsi" w:hAnsiTheme="minorHAnsi"/>
        </w:rPr>
      </w:pPr>
      <w:r w:rsidRPr="00844115">
        <w:rPr>
          <w:rStyle w:val="PlainDocumentChar"/>
          <w:rFonts w:asciiTheme="minorHAnsi" w:hAnsiTheme="minorHAnsi"/>
        </w:rPr>
        <w:t xml:space="preserve">Using the PCard for personal items is not acceptable. Should the card be used in error, cardholders are required to reimburse the college within 30 days of the charge. If reimbursement is not made within 30 days, the PCard will be permanently deactivated.  The cardholder will also permanently relinquish all rights to obtain a new PCard. </w:t>
      </w:r>
    </w:p>
    <w:p w:rsidR="00320C59" w:rsidRDefault="00320C59" w:rsidP="000A33C2">
      <w:pPr>
        <w:spacing w:after="0" w:line="240" w:lineRule="auto"/>
        <w:rPr>
          <w:rStyle w:val="PlainDocumentChar"/>
        </w:rPr>
      </w:pPr>
      <w:r>
        <w:rPr>
          <w:rStyle w:val="PlainDocumentChar"/>
          <w:rFonts w:asciiTheme="minorHAnsi" w:hAnsiTheme="minorHAnsi"/>
        </w:rPr>
        <w:br/>
      </w:r>
      <w:r w:rsidRPr="00844115">
        <w:rPr>
          <w:rStyle w:val="PlainDocumentChar"/>
          <w:rFonts w:asciiTheme="minorHAnsi" w:hAnsiTheme="minorHAnsi"/>
        </w:rPr>
        <w:t>Frequent personal use will lead to card deactivation. The PCard Reimbursement form must be completed and submitted with all PCard reimbursements</w:t>
      </w:r>
      <w:r w:rsidRPr="00844115">
        <w:rPr>
          <w:rStyle w:val="PlainDocumentChar"/>
        </w:rPr>
        <w:t xml:space="preserve">. </w:t>
      </w:r>
    </w:p>
    <w:p w:rsidR="00320C59" w:rsidRDefault="00320C59" w:rsidP="00BA1DE7">
      <w:pPr>
        <w:kinsoku w:val="0"/>
        <w:overflowPunct w:val="0"/>
        <w:spacing w:after="0" w:line="240" w:lineRule="auto"/>
        <w:textAlignment w:val="baseline"/>
        <w:rPr>
          <w:rFonts w:eastAsia="Times New Roman"/>
          <w:u w:val="single"/>
        </w:rPr>
      </w:pPr>
    </w:p>
    <w:p w:rsidR="00E47728" w:rsidRPr="00E47728" w:rsidRDefault="00E47728" w:rsidP="00BA1DE7">
      <w:pPr>
        <w:kinsoku w:val="0"/>
        <w:overflowPunct w:val="0"/>
        <w:spacing w:after="0" w:line="240" w:lineRule="auto"/>
        <w:textAlignment w:val="baseline"/>
        <w:rPr>
          <w:rFonts w:eastAsia="Times New Roman"/>
          <w:u w:val="single"/>
        </w:rPr>
      </w:pPr>
      <w:r w:rsidRPr="00E47728">
        <w:rPr>
          <w:rFonts w:eastAsia="Times New Roman"/>
          <w:u w:val="single"/>
        </w:rPr>
        <w:t>Forms &amp; Guides on the Web</w:t>
      </w:r>
    </w:p>
    <w:p w:rsidR="00E47728" w:rsidRPr="00E47728" w:rsidRDefault="00E47728" w:rsidP="00BA1DE7">
      <w:pPr>
        <w:tabs>
          <w:tab w:val="num" w:pos="0"/>
        </w:tabs>
        <w:spacing w:after="0" w:line="240" w:lineRule="auto"/>
        <w:rPr>
          <w:rFonts w:eastAsia="Times New Roman"/>
        </w:rPr>
      </w:pPr>
      <w:r w:rsidRPr="00E47728">
        <w:rPr>
          <w:rFonts w:eastAsia="Times New Roman"/>
        </w:rPr>
        <w:t>The following forms are available under the downloadable forms section of the Business Office website (</w:t>
      </w:r>
      <w:hyperlink r:id="rId13" w:history="1">
        <w:r w:rsidRPr="00E47728">
          <w:rPr>
            <w:rFonts w:eastAsia="Times New Roman"/>
          </w:rPr>
          <w:t>www.etown.edu/businessoffice</w:t>
        </w:r>
      </w:hyperlink>
      <w:r w:rsidRPr="00E47728">
        <w:rPr>
          <w:rFonts w:eastAsia="Times New Roman"/>
        </w:rPr>
        <w:t>).</w:t>
      </w:r>
      <w:r>
        <w:rPr>
          <w:rFonts w:eastAsia="Times New Roman"/>
        </w:rPr>
        <w:t xml:space="preserve">  </w:t>
      </w:r>
      <w:r w:rsidRPr="00E47728">
        <w:rPr>
          <w:rFonts w:eastAsia="Times New Roman"/>
        </w:rPr>
        <w:t xml:space="preserve">Card and ActivePay guides can be found </w:t>
      </w:r>
      <w:r>
        <w:rPr>
          <w:rFonts w:eastAsia="Times New Roman"/>
        </w:rPr>
        <w:t>on the Purchasing website.</w:t>
      </w:r>
      <w:r>
        <w:rPr>
          <w:rFonts w:eastAsia="Times New Roman"/>
        </w:rPr>
        <w:br/>
      </w:r>
    </w:p>
    <w:p w:rsidR="00E47728" w:rsidRPr="00E47728" w:rsidRDefault="00E47728" w:rsidP="00E47728">
      <w:pPr>
        <w:pStyle w:val="ListParagraph"/>
        <w:numPr>
          <w:ilvl w:val="0"/>
          <w:numId w:val="43"/>
        </w:numPr>
        <w:spacing w:after="0" w:line="240" w:lineRule="auto"/>
        <w:rPr>
          <w:rFonts w:eastAsia="Times New Roman"/>
        </w:rPr>
      </w:pPr>
      <w:r w:rsidRPr="00E47728">
        <w:rPr>
          <w:rFonts w:eastAsia="Times New Roman"/>
        </w:rPr>
        <w:t>Faculty Research Grant Funds Request Form</w:t>
      </w:r>
    </w:p>
    <w:p w:rsidR="00E47728" w:rsidRPr="00E47728" w:rsidRDefault="00E47728" w:rsidP="00E47728">
      <w:pPr>
        <w:pStyle w:val="ListParagraph"/>
        <w:numPr>
          <w:ilvl w:val="0"/>
          <w:numId w:val="43"/>
        </w:numPr>
        <w:spacing w:after="0" w:line="240" w:lineRule="auto"/>
        <w:rPr>
          <w:rFonts w:eastAsia="Times New Roman"/>
        </w:rPr>
      </w:pPr>
      <w:r w:rsidRPr="00E47728">
        <w:rPr>
          <w:rFonts w:eastAsia="Times New Roman"/>
        </w:rPr>
        <w:t>Professional Development Funds Request Form</w:t>
      </w:r>
    </w:p>
    <w:p w:rsidR="00E47728" w:rsidRPr="00E47728" w:rsidRDefault="00E47728" w:rsidP="00E47728">
      <w:pPr>
        <w:pStyle w:val="ListParagraph"/>
        <w:numPr>
          <w:ilvl w:val="0"/>
          <w:numId w:val="43"/>
        </w:numPr>
        <w:spacing w:after="0" w:line="240" w:lineRule="auto"/>
        <w:rPr>
          <w:rFonts w:eastAsia="Times New Roman"/>
        </w:rPr>
      </w:pPr>
      <w:r w:rsidRPr="00E47728">
        <w:rPr>
          <w:rFonts w:eastAsia="Times New Roman"/>
        </w:rPr>
        <w:t>Purchase Requisition</w:t>
      </w:r>
    </w:p>
    <w:p w:rsidR="00E47728" w:rsidRPr="00E47728" w:rsidRDefault="00E47728" w:rsidP="00E47728">
      <w:pPr>
        <w:pStyle w:val="ListParagraph"/>
        <w:numPr>
          <w:ilvl w:val="0"/>
          <w:numId w:val="43"/>
        </w:numPr>
        <w:tabs>
          <w:tab w:val="num" w:pos="0"/>
        </w:tabs>
        <w:spacing w:after="0" w:line="240" w:lineRule="auto"/>
        <w:rPr>
          <w:rFonts w:eastAsia="Times New Roman"/>
        </w:rPr>
      </w:pPr>
      <w:r w:rsidRPr="00E47728">
        <w:rPr>
          <w:rFonts w:eastAsia="Times New Roman"/>
        </w:rPr>
        <w:t>Travel Voucher</w:t>
      </w:r>
    </w:p>
    <w:bookmarkEnd w:id="0"/>
    <w:p w:rsidR="00320C59" w:rsidRDefault="00320C59" w:rsidP="00320C59">
      <w:pPr>
        <w:kinsoku w:val="0"/>
        <w:overflowPunct w:val="0"/>
        <w:spacing w:after="0" w:line="240" w:lineRule="auto"/>
        <w:textAlignment w:val="baseline"/>
        <w:rPr>
          <w:rFonts w:eastAsia="Times New Roman"/>
          <w:u w:val="single"/>
        </w:rPr>
      </w:pPr>
    </w:p>
    <w:p w:rsidR="00320C59" w:rsidRDefault="00320C59" w:rsidP="00320C59">
      <w:pPr>
        <w:kinsoku w:val="0"/>
        <w:overflowPunct w:val="0"/>
        <w:spacing w:after="0" w:line="240" w:lineRule="auto"/>
        <w:textAlignment w:val="baseline"/>
        <w:rPr>
          <w:rFonts w:eastAsia="Times New Roman"/>
          <w:u w:val="single"/>
        </w:rPr>
      </w:pPr>
    </w:p>
    <w:p w:rsidR="00074CAB" w:rsidRDefault="00074CAB" w:rsidP="00320C59">
      <w:pPr>
        <w:kinsoku w:val="0"/>
        <w:overflowPunct w:val="0"/>
        <w:spacing w:after="0" w:line="240" w:lineRule="auto"/>
        <w:textAlignment w:val="baseline"/>
        <w:rPr>
          <w:rFonts w:eastAsia="Times New Roman"/>
          <w:u w:val="single"/>
        </w:rPr>
      </w:pPr>
    </w:p>
    <w:p w:rsidR="00320C59" w:rsidRPr="00E47728" w:rsidRDefault="00320C59" w:rsidP="00320C59">
      <w:pPr>
        <w:kinsoku w:val="0"/>
        <w:overflowPunct w:val="0"/>
        <w:spacing w:after="0" w:line="240" w:lineRule="auto"/>
        <w:textAlignment w:val="baseline"/>
        <w:rPr>
          <w:rFonts w:eastAsia="Times New Roman"/>
          <w:u w:val="single"/>
        </w:rPr>
      </w:pPr>
      <w:r w:rsidRPr="00E47728">
        <w:rPr>
          <w:rFonts w:eastAsia="Times New Roman"/>
          <w:u w:val="single"/>
        </w:rPr>
        <w:lastRenderedPageBreak/>
        <w:t>1099 FACTS (required under IRS tax law)</w:t>
      </w:r>
    </w:p>
    <w:p w:rsidR="00320C59" w:rsidRPr="00CF51CA" w:rsidRDefault="00320C59" w:rsidP="00320C59">
      <w:pPr>
        <w:spacing w:after="0" w:line="240" w:lineRule="auto"/>
        <w:rPr>
          <w:rFonts w:eastAsia="Times New Roman"/>
        </w:rPr>
      </w:pPr>
      <w:r>
        <w:rPr>
          <w:rFonts w:eastAsia="Times New Roman"/>
        </w:rPr>
        <w:t xml:space="preserve">In order to pay </w:t>
      </w:r>
      <w:r w:rsidR="00AA4656">
        <w:rPr>
          <w:rFonts w:eastAsia="Times New Roman"/>
        </w:rPr>
        <w:t>the</w:t>
      </w:r>
      <w:r w:rsidRPr="00CF51CA">
        <w:rPr>
          <w:rFonts w:eastAsia="Times New Roman"/>
        </w:rPr>
        <w:t xml:space="preserve"> outside vendor/honoraria for services, you will need:</w:t>
      </w:r>
    </w:p>
    <w:p w:rsidR="00320C59" w:rsidRPr="00CF51CA" w:rsidRDefault="00320C59" w:rsidP="00320C59">
      <w:pPr>
        <w:pStyle w:val="ListParagraph"/>
        <w:numPr>
          <w:ilvl w:val="0"/>
          <w:numId w:val="42"/>
        </w:numPr>
        <w:spacing w:after="0" w:line="240" w:lineRule="auto"/>
        <w:rPr>
          <w:rFonts w:eastAsia="Times New Roman"/>
        </w:rPr>
      </w:pPr>
      <w:r w:rsidRPr="00CF51CA">
        <w:rPr>
          <w:rFonts w:eastAsia="Times New Roman"/>
        </w:rPr>
        <w:t>Name</w:t>
      </w:r>
    </w:p>
    <w:p w:rsidR="00320C59" w:rsidRPr="00CF51CA" w:rsidRDefault="00320C59" w:rsidP="00320C59">
      <w:pPr>
        <w:pStyle w:val="ListParagraph"/>
        <w:numPr>
          <w:ilvl w:val="0"/>
          <w:numId w:val="42"/>
        </w:numPr>
        <w:spacing w:after="0" w:line="240" w:lineRule="auto"/>
        <w:rPr>
          <w:rFonts w:eastAsia="Times New Roman"/>
        </w:rPr>
      </w:pPr>
      <w:r w:rsidRPr="00CF51CA">
        <w:rPr>
          <w:rFonts w:eastAsia="Times New Roman"/>
        </w:rPr>
        <w:t>HOME address (check can be mailed to an alternate address)</w:t>
      </w:r>
    </w:p>
    <w:p w:rsidR="00320C59" w:rsidRPr="00CF51CA" w:rsidRDefault="00320C59" w:rsidP="00320C59">
      <w:pPr>
        <w:pStyle w:val="ListParagraph"/>
        <w:numPr>
          <w:ilvl w:val="0"/>
          <w:numId w:val="42"/>
        </w:numPr>
        <w:spacing w:after="0" w:line="240" w:lineRule="auto"/>
        <w:rPr>
          <w:rFonts w:eastAsia="Times New Roman"/>
        </w:rPr>
      </w:pPr>
      <w:r w:rsidRPr="00CF51CA">
        <w:rPr>
          <w:rFonts w:eastAsia="Times New Roman"/>
        </w:rPr>
        <w:t>TIN or Social Security Number</w:t>
      </w:r>
    </w:p>
    <w:p w:rsidR="00320C59" w:rsidRPr="00CF51CA" w:rsidRDefault="00320C59" w:rsidP="00320C59">
      <w:pPr>
        <w:pStyle w:val="ListParagraph"/>
        <w:numPr>
          <w:ilvl w:val="0"/>
          <w:numId w:val="42"/>
        </w:numPr>
        <w:spacing w:after="0" w:line="240" w:lineRule="auto"/>
        <w:rPr>
          <w:rFonts w:eastAsia="Times New Roman"/>
        </w:rPr>
      </w:pPr>
      <w:r w:rsidRPr="00CF51CA">
        <w:rPr>
          <w:rFonts w:eastAsia="Times New Roman"/>
        </w:rPr>
        <w:t>Phone Number</w:t>
      </w:r>
    </w:p>
    <w:p w:rsidR="00320C59" w:rsidRPr="00CF51CA" w:rsidRDefault="00320C59" w:rsidP="00320C59">
      <w:pPr>
        <w:spacing w:after="0" w:line="240" w:lineRule="auto"/>
        <w:rPr>
          <w:rFonts w:eastAsia="Times New Roman"/>
        </w:rPr>
      </w:pPr>
    </w:p>
    <w:p w:rsidR="00320C59" w:rsidRPr="00CF51CA" w:rsidRDefault="00320C59" w:rsidP="00320C59">
      <w:pPr>
        <w:spacing w:after="0" w:line="240" w:lineRule="auto"/>
        <w:rPr>
          <w:rFonts w:eastAsia="Times New Roman"/>
        </w:rPr>
      </w:pPr>
      <w:r w:rsidRPr="00CF51CA">
        <w:rPr>
          <w:rFonts w:eastAsia="Times New Roman"/>
        </w:rPr>
        <w:t>A W-9 form may be completed for an outside vendor/honoraria to collect the above information.  Checks will NOT be given without the above information.  This includes non US persons.  A 1099 may NOT be paid through petty cash.</w:t>
      </w:r>
      <w:r>
        <w:rPr>
          <w:rFonts w:eastAsia="Times New Roman"/>
        </w:rPr>
        <w:t xml:space="preserve">  </w:t>
      </w:r>
      <w:r w:rsidRPr="00CF51CA">
        <w:rPr>
          <w:rFonts w:eastAsia="Times New Roman"/>
        </w:rPr>
        <w:t>Please direct questions to</w:t>
      </w:r>
      <w:r>
        <w:rPr>
          <w:rFonts w:eastAsia="Times New Roman"/>
        </w:rPr>
        <w:t xml:space="preserve"> Accounts Payable, at x 1214.</w:t>
      </w:r>
    </w:p>
    <w:p w:rsidR="00320C59" w:rsidRDefault="00320C59" w:rsidP="00827BBD">
      <w:pPr>
        <w:pStyle w:val="MAINPAGEHEADINGWITHUNDERLINE"/>
        <w:spacing w:before="0" w:after="0" w:line="240" w:lineRule="auto"/>
        <w:rPr>
          <w:rFonts w:eastAsia="Times New Roman" w:cstheme="minorBidi"/>
          <w:b w:val="0"/>
          <w:bCs w:val="0"/>
          <w:smallCaps w:val="0"/>
          <w:color w:val="auto"/>
          <w:sz w:val="24"/>
          <w:szCs w:val="22"/>
          <w:u w:val="single"/>
        </w:rPr>
      </w:pPr>
    </w:p>
    <w:p w:rsidR="00827BBD" w:rsidRPr="00A92975" w:rsidRDefault="00827BBD" w:rsidP="00827BBD">
      <w:pPr>
        <w:pStyle w:val="MAINPAGEHEADINGWITHUNDERLINE"/>
        <w:spacing w:before="0" w:after="0" w:line="240" w:lineRule="auto"/>
        <w:rPr>
          <w:rFonts w:eastAsiaTheme="minorEastAsia" w:cstheme="minorBidi"/>
          <w:b w:val="0"/>
          <w:bCs w:val="0"/>
          <w:smallCaps w:val="0"/>
          <w:sz w:val="24"/>
          <w:szCs w:val="20"/>
        </w:rPr>
      </w:pPr>
      <w:r w:rsidRPr="00827BBD">
        <w:rPr>
          <w:rFonts w:eastAsia="Times New Roman" w:cstheme="minorBidi"/>
          <w:b w:val="0"/>
          <w:bCs w:val="0"/>
          <w:smallCaps w:val="0"/>
          <w:color w:val="auto"/>
          <w:sz w:val="24"/>
          <w:szCs w:val="22"/>
          <w:u w:val="single"/>
        </w:rPr>
        <w:t>Sales Tax Exemption</w:t>
      </w:r>
      <w:r w:rsidRPr="00827BBD">
        <w:rPr>
          <w:rFonts w:eastAsia="Times New Roman" w:cstheme="minorBidi"/>
          <w:b w:val="0"/>
          <w:bCs w:val="0"/>
          <w:smallCaps w:val="0"/>
          <w:color w:val="auto"/>
          <w:sz w:val="24"/>
          <w:szCs w:val="22"/>
          <w:u w:val="single"/>
        </w:rPr>
        <w:br/>
      </w:r>
      <w:r w:rsidRPr="00A92975">
        <w:rPr>
          <w:rFonts w:eastAsiaTheme="minorEastAsia" w:cstheme="minorBidi"/>
          <w:b w:val="0"/>
          <w:bCs w:val="0"/>
          <w:smallCaps w:val="0"/>
          <w:sz w:val="24"/>
          <w:szCs w:val="20"/>
        </w:rPr>
        <w:t xml:space="preserve">If you've been charged sales tax, contact the vendor directly for a credit to your account.  If they need proof, you can usually fax them a copy of our tax certificate.  If they are still unwilling to issue a credit, be sure to document your attempts and include the documentation with your monthly statement before sending it to the Purchasing Office.   Some vendors will accept the tax ID number printed on your Purchasing Card, others will insist on seeing a copy of the certificate.  Cardholders are provided a laminated, business card sized copy of the tax exempt certificate.  If you are traveling and making a purchase with your Purchasing Card, we may or may not be exempt on purchases originating from other states.  Brenda Landvater, </w:t>
      </w:r>
      <w:hyperlink r:id="rId14" w:history="1">
        <w:r w:rsidRPr="00A92975">
          <w:rPr>
            <w:rFonts w:eastAsiaTheme="minorEastAsia" w:cstheme="minorBidi"/>
            <w:b w:val="0"/>
            <w:bCs w:val="0"/>
            <w:smallCaps w:val="0"/>
            <w:sz w:val="24"/>
            <w:szCs w:val="20"/>
          </w:rPr>
          <w:t>landvabj@etown.edu</w:t>
        </w:r>
      </w:hyperlink>
      <w:r w:rsidRPr="00A92975">
        <w:rPr>
          <w:rFonts w:eastAsiaTheme="minorEastAsia" w:cstheme="minorBidi"/>
          <w:b w:val="0"/>
          <w:bCs w:val="0"/>
          <w:smallCaps w:val="0"/>
          <w:sz w:val="24"/>
          <w:szCs w:val="20"/>
        </w:rPr>
        <w:t xml:space="preserve">  has a list of tax exempt letters we have on file for the other states.  Also note this exemption only applies to state taxes.  We are still required to pay local, city, and federal taxes.</w:t>
      </w:r>
    </w:p>
    <w:p w:rsidR="00827BBD" w:rsidRPr="00617F5F" w:rsidRDefault="00827BBD" w:rsidP="00827BBD">
      <w:pPr>
        <w:pStyle w:val="PlainDocument"/>
        <w:spacing w:after="0" w:line="240" w:lineRule="auto"/>
      </w:pPr>
      <w:r>
        <w:br/>
      </w:r>
      <w:r w:rsidRPr="00617F5F">
        <w:t>State Tax Exemptions (Conferences &amp; Hotel):</w:t>
      </w:r>
    </w:p>
    <w:p w:rsidR="00827BBD" w:rsidRPr="00617F5F" w:rsidRDefault="00827BBD" w:rsidP="00827BBD">
      <w:pPr>
        <w:pStyle w:val="PlainDocument"/>
        <w:numPr>
          <w:ilvl w:val="0"/>
          <w:numId w:val="2"/>
        </w:numPr>
        <w:spacing w:after="0" w:line="240" w:lineRule="auto"/>
      </w:pPr>
      <w:r w:rsidRPr="00617F5F">
        <w:t>Florida</w:t>
      </w:r>
    </w:p>
    <w:p w:rsidR="00827BBD" w:rsidRPr="00617F5F" w:rsidRDefault="00827BBD" w:rsidP="00827BBD">
      <w:pPr>
        <w:pStyle w:val="PlainDocument"/>
        <w:numPr>
          <w:ilvl w:val="0"/>
          <w:numId w:val="2"/>
        </w:numPr>
        <w:spacing w:after="0" w:line="240" w:lineRule="auto"/>
      </w:pPr>
      <w:r w:rsidRPr="00617F5F">
        <w:t>Maryland</w:t>
      </w:r>
    </w:p>
    <w:p w:rsidR="00827BBD" w:rsidRPr="00617F5F" w:rsidRDefault="00827BBD" w:rsidP="00827BBD">
      <w:pPr>
        <w:pStyle w:val="PlainDocument"/>
        <w:numPr>
          <w:ilvl w:val="0"/>
          <w:numId w:val="2"/>
        </w:numPr>
        <w:spacing w:after="0" w:line="240" w:lineRule="auto"/>
      </w:pPr>
      <w:r w:rsidRPr="00617F5F">
        <w:t>Massachusetts</w:t>
      </w:r>
    </w:p>
    <w:p w:rsidR="00827BBD" w:rsidRPr="00617F5F" w:rsidRDefault="00827BBD" w:rsidP="00827BBD">
      <w:pPr>
        <w:pStyle w:val="PlainDocument"/>
        <w:numPr>
          <w:ilvl w:val="0"/>
          <w:numId w:val="2"/>
        </w:numPr>
        <w:spacing w:after="0" w:line="240" w:lineRule="auto"/>
      </w:pPr>
      <w:r w:rsidRPr="00617F5F">
        <w:t>New York</w:t>
      </w:r>
    </w:p>
    <w:p w:rsidR="00827BBD" w:rsidRPr="00617F5F" w:rsidRDefault="00827BBD" w:rsidP="00827BBD">
      <w:pPr>
        <w:pStyle w:val="PlainDocument"/>
        <w:numPr>
          <w:ilvl w:val="0"/>
          <w:numId w:val="2"/>
        </w:numPr>
        <w:spacing w:after="0" w:line="240" w:lineRule="auto"/>
      </w:pPr>
      <w:r w:rsidRPr="00617F5F">
        <w:t>Ohio</w:t>
      </w:r>
    </w:p>
    <w:p w:rsidR="00827BBD" w:rsidRDefault="00827BBD" w:rsidP="00827BBD">
      <w:pPr>
        <w:pStyle w:val="PlainDocument"/>
        <w:numPr>
          <w:ilvl w:val="0"/>
          <w:numId w:val="2"/>
        </w:numPr>
        <w:spacing w:after="0" w:line="240" w:lineRule="auto"/>
      </w:pPr>
      <w:r w:rsidRPr="00617F5F">
        <w:t>Pennsylvania</w:t>
      </w:r>
    </w:p>
    <w:p w:rsidR="00C30DEC" w:rsidRDefault="00C30DEC" w:rsidP="00C30DEC">
      <w:pPr>
        <w:pStyle w:val="PlainDocument"/>
        <w:spacing w:after="0" w:line="240" w:lineRule="auto"/>
      </w:pPr>
    </w:p>
    <w:p w:rsidR="000C15EB" w:rsidRDefault="00D44B05" w:rsidP="000E2B99">
      <w:pPr>
        <w:pStyle w:val="PlainDocument"/>
        <w:spacing w:after="0" w:line="240" w:lineRule="auto"/>
        <w:rPr>
          <w:rFonts w:eastAsia="Times New Roman"/>
          <w:u w:val="single"/>
        </w:rPr>
      </w:pPr>
      <w:r>
        <w:br/>
      </w:r>
    </w:p>
    <w:p w:rsidR="000C15EB" w:rsidRDefault="000C15EB">
      <w:pPr>
        <w:rPr>
          <w:rFonts w:eastAsia="Times New Roman"/>
          <w:color w:val="000000" w:themeColor="text1"/>
          <w:szCs w:val="20"/>
          <w:u w:val="single"/>
        </w:rPr>
      </w:pPr>
      <w:r>
        <w:rPr>
          <w:rFonts w:eastAsia="Times New Roman"/>
          <w:u w:val="single"/>
        </w:rPr>
        <w:br w:type="page"/>
      </w:r>
    </w:p>
    <w:p w:rsidR="000E2B99" w:rsidRDefault="008C0E07" w:rsidP="000E2B99">
      <w:pPr>
        <w:pStyle w:val="PlainDocument"/>
        <w:spacing w:after="0" w:line="240" w:lineRule="auto"/>
        <w:rPr>
          <w:rFonts w:eastAsia="Times New Roman"/>
          <w:u w:val="single"/>
        </w:rPr>
      </w:pPr>
      <w:r w:rsidRPr="00D44B05">
        <w:rPr>
          <w:rFonts w:eastAsia="Times New Roman"/>
          <w:u w:val="single"/>
        </w:rPr>
        <w:lastRenderedPageBreak/>
        <w:t xml:space="preserve">Purchase Approval </w:t>
      </w:r>
      <w:r w:rsidR="00881068">
        <w:rPr>
          <w:rFonts w:eastAsia="Times New Roman"/>
          <w:u w:val="single"/>
        </w:rPr>
        <w:t xml:space="preserve"> &amp; Card Type </w:t>
      </w:r>
      <w:r w:rsidRPr="00D44B05">
        <w:rPr>
          <w:rFonts w:eastAsia="Times New Roman"/>
          <w:u w:val="single"/>
        </w:rPr>
        <w:t xml:space="preserve">Limits </w:t>
      </w:r>
      <w:r w:rsidR="0099462B">
        <w:rPr>
          <w:rFonts w:eastAsia="Times New Roman"/>
          <w:u w:val="single"/>
        </w:rPr>
        <w:br/>
      </w:r>
    </w:p>
    <w:p w:rsidR="008C0E07" w:rsidRPr="00492AE8" w:rsidRDefault="008C0E07" w:rsidP="000E2B99">
      <w:pPr>
        <w:pStyle w:val="PlainDocument"/>
        <w:numPr>
          <w:ilvl w:val="0"/>
          <w:numId w:val="47"/>
        </w:numPr>
        <w:spacing w:after="0" w:line="240" w:lineRule="auto"/>
      </w:pPr>
      <w:r w:rsidRPr="00492AE8">
        <w:t>The Department Head is not required to sign the invoice or receipt for purchases under $1,000.</w:t>
      </w:r>
    </w:p>
    <w:p w:rsidR="008C0E07" w:rsidRDefault="008C0E07" w:rsidP="000E2B99">
      <w:pPr>
        <w:pStyle w:val="ListParagraph"/>
        <w:numPr>
          <w:ilvl w:val="0"/>
          <w:numId w:val="15"/>
        </w:numPr>
        <w:spacing w:after="0" w:line="240" w:lineRule="auto"/>
      </w:pPr>
      <w:r w:rsidRPr="00492AE8">
        <w:t xml:space="preserve">Purchases between $1,001- $5,000 require a signature approval on the invoice, </w:t>
      </w:r>
      <w:r w:rsidR="0099462B">
        <w:t>P</w:t>
      </w:r>
      <w:r w:rsidRPr="00492AE8">
        <w:t xml:space="preserve">urchase </w:t>
      </w:r>
      <w:r w:rsidR="0099462B">
        <w:t>R</w:t>
      </w:r>
      <w:r w:rsidRPr="00492AE8">
        <w:t xml:space="preserve">equisition, or </w:t>
      </w:r>
      <w:r w:rsidR="0099462B">
        <w:t>P</w:t>
      </w:r>
      <w:r w:rsidRPr="00492AE8">
        <w:t xml:space="preserve">urchase </w:t>
      </w:r>
      <w:r w:rsidR="0099462B">
        <w:t>O</w:t>
      </w:r>
      <w:r w:rsidRPr="00492AE8">
        <w:t xml:space="preserve">rder. </w:t>
      </w:r>
    </w:p>
    <w:p w:rsidR="008C0E07" w:rsidRDefault="008C0E07" w:rsidP="000E2B99">
      <w:pPr>
        <w:pStyle w:val="ListParagraph"/>
        <w:numPr>
          <w:ilvl w:val="0"/>
          <w:numId w:val="15"/>
        </w:numPr>
        <w:spacing w:after="0" w:line="240" w:lineRule="auto"/>
      </w:pPr>
      <w:r>
        <w:t>Payment requests for $5,001</w:t>
      </w:r>
      <w:r w:rsidRPr="00931E03">
        <w:t xml:space="preserve"> and over should be </w:t>
      </w:r>
      <w:r>
        <w:t>processed using a</w:t>
      </w:r>
      <w:r w:rsidRPr="00931E03">
        <w:t xml:space="preserve"> </w:t>
      </w:r>
      <w:r>
        <w:t>P</w:t>
      </w:r>
      <w:r w:rsidRPr="00931E03">
        <w:t xml:space="preserve">urchase </w:t>
      </w:r>
      <w:r>
        <w:t>O</w:t>
      </w:r>
      <w:r w:rsidRPr="00931E03">
        <w:t xml:space="preserve">rder.   </w:t>
      </w:r>
      <w:r w:rsidR="000E2B99">
        <w:br/>
      </w:r>
    </w:p>
    <w:tbl>
      <w:tblPr>
        <w:tblStyle w:val="TableGrid"/>
        <w:tblW w:w="8478" w:type="dxa"/>
        <w:tblInd w:w="645" w:type="dxa"/>
        <w:tblLook w:val="04A0" w:firstRow="1" w:lastRow="0" w:firstColumn="1" w:lastColumn="0" w:noHBand="0" w:noVBand="1"/>
      </w:tblPr>
      <w:tblGrid>
        <w:gridCol w:w="2178"/>
        <w:gridCol w:w="2070"/>
        <w:gridCol w:w="2070"/>
        <w:gridCol w:w="2160"/>
      </w:tblGrid>
      <w:tr w:rsidR="0080302A" w:rsidRPr="0080302A" w:rsidTr="00AE663D">
        <w:trPr>
          <w:trHeight w:val="424"/>
        </w:trPr>
        <w:tc>
          <w:tcPr>
            <w:tcW w:w="2178" w:type="dxa"/>
            <w:shd w:val="pct5" w:color="auto" w:fill="auto"/>
          </w:tcPr>
          <w:p w:rsidR="0080302A" w:rsidRPr="00315588" w:rsidRDefault="0080302A" w:rsidP="0080302A">
            <w:pPr>
              <w:tabs>
                <w:tab w:val="left" w:pos="0"/>
              </w:tabs>
              <w:spacing w:after="0" w:line="240" w:lineRule="auto"/>
              <w:rPr>
                <w:sz w:val="24"/>
              </w:rPr>
            </w:pPr>
            <w:r w:rsidRPr="00315588">
              <w:rPr>
                <w:sz w:val="24"/>
              </w:rPr>
              <w:br/>
              <w:t>Transaction Amount</w:t>
            </w:r>
          </w:p>
        </w:tc>
        <w:tc>
          <w:tcPr>
            <w:tcW w:w="2070" w:type="dxa"/>
            <w:shd w:val="pct5" w:color="auto" w:fill="auto"/>
          </w:tcPr>
          <w:p w:rsidR="0080302A" w:rsidRPr="00315588" w:rsidRDefault="0080302A" w:rsidP="0080302A">
            <w:pPr>
              <w:spacing w:after="0" w:line="240" w:lineRule="auto"/>
              <w:jc w:val="center"/>
              <w:rPr>
                <w:sz w:val="24"/>
              </w:rPr>
            </w:pPr>
            <w:r w:rsidRPr="00315588">
              <w:rPr>
                <w:sz w:val="24"/>
              </w:rPr>
              <w:t>Signature Approval</w:t>
            </w:r>
            <w:r w:rsidRPr="00315588">
              <w:rPr>
                <w:sz w:val="24"/>
              </w:rPr>
              <w:br/>
              <w:t>Department Head</w:t>
            </w:r>
          </w:p>
        </w:tc>
        <w:tc>
          <w:tcPr>
            <w:tcW w:w="2070" w:type="dxa"/>
            <w:shd w:val="pct5" w:color="auto" w:fill="auto"/>
          </w:tcPr>
          <w:p w:rsidR="0080302A" w:rsidRPr="00315588" w:rsidRDefault="0080302A" w:rsidP="0080302A">
            <w:pPr>
              <w:spacing w:after="0" w:line="240" w:lineRule="auto"/>
              <w:jc w:val="center"/>
              <w:rPr>
                <w:sz w:val="24"/>
              </w:rPr>
            </w:pPr>
            <w:r w:rsidRPr="00315588">
              <w:rPr>
                <w:sz w:val="24"/>
              </w:rPr>
              <w:t>Signature Approval</w:t>
            </w:r>
            <w:r w:rsidRPr="00315588">
              <w:rPr>
                <w:sz w:val="24"/>
              </w:rPr>
              <w:br/>
              <w:t>Senior Staff</w:t>
            </w:r>
          </w:p>
        </w:tc>
        <w:tc>
          <w:tcPr>
            <w:tcW w:w="2160" w:type="dxa"/>
            <w:shd w:val="pct5" w:color="auto" w:fill="auto"/>
          </w:tcPr>
          <w:p w:rsidR="00A20EA1" w:rsidRDefault="0080302A" w:rsidP="0080302A">
            <w:pPr>
              <w:spacing w:after="0" w:line="240" w:lineRule="auto"/>
              <w:jc w:val="center"/>
              <w:rPr>
                <w:sz w:val="24"/>
              </w:rPr>
            </w:pPr>
            <w:r w:rsidRPr="00315588">
              <w:rPr>
                <w:sz w:val="24"/>
              </w:rPr>
              <w:t>Signature Approval</w:t>
            </w:r>
            <w:r w:rsidRPr="00315588">
              <w:rPr>
                <w:sz w:val="24"/>
              </w:rPr>
              <w:br/>
            </w:r>
          </w:p>
          <w:p w:rsidR="0080302A" w:rsidRPr="00315588" w:rsidRDefault="0080302A" w:rsidP="0080302A">
            <w:pPr>
              <w:spacing w:after="0" w:line="240" w:lineRule="auto"/>
              <w:jc w:val="center"/>
              <w:rPr>
                <w:sz w:val="24"/>
              </w:rPr>
            </w:pPr>
            <w:r w:rsidRPr="00315588">
              <w:rPr>
                <w:sz w:val="24"/>
              </w:rPr>
              <w:t>VP for Finance</w:t>
            </w:r>
          </w:p>
        </w:tc>
      </w:tr>
      <w:tr w:rsidR="0080302A" w:rsidRPr="0080302A" w:rsidTr="0080302A">
        <w:trPr>
          <w:trHeight w:val="209"/>
        </w:trPr>
        <w:tc>
          <w:tcPr>
            <w:tcW w:w="2178" w:type="dxa"/>
          </w:tcPr>
          <w:p w:rsidR="0080302A" w:rsidRPr="00315588" w:rsidRDefault="0080302A" w:rsidP="000134B0">
            <w:pPr>
              <w:spacing w:after="0" w:line="240" w:lineRule="auto"/>
              <w:rPr>
                <w:sz w:val="24"/>
              </w:rPr>
            </w:pPr>
            <w:r w:rsidRPr="00315588">
              <w:rPr>
                <w:sz w:val="24"/>
              </w:rPr>
              <w:t>$1,000</w:t>
            </w:r>
          </w:p>
        </w:tc>
        <w:tc>
          <w:tcPr>
            <w:tcW w:w="2070" w:type="dxa"/>
          </w:tcPr>
          <w:p w:rsidR="0080302A" w:rsidRPr="00315588" w:rsidRDefault="0080302A" w:rsidP="0080302A">
            <w:pPr>
              <w:spacing w:after="0" w:line="240" w:lineRule="auto"/>
              <w:jc w:val="center"/>
              <w:rPr>
                <w:sz w:val="24"/>
              </w:rPr>
            </w:pPr>
            <w:r w:rsidRPr="00315588">
              <w:rPr>
                <w:sz w:val="24"/>
              </w:rPr>
              <w:t>x</w:t>
            </w:r>
          </w:p>
        </w:tc>
        <w:tc>
          <w:tcPr>
            <w:tcW w:w="2070" w:type="dxa"/>
          </w:tcPr>
          <w:p w:rsidR="0080302A" w:rsidRPr="00315588" w:rsidRDefault="0080302A" w:rsidP="0080302A">
            <w:pPr>
              <w:spacing w:after="0" w:line="240" w:lineRule="auto"/>
              <w:jc w:val="center"/>
              <w:rPr>
                <w:sz w:val="24"/>
              </w:rPr>
            </w:pPr>
          </w:p>
        </w:tc>
        <w:tc>
          <w:tcPr>
            <w:tcW w:w="2160" w:type="dxa"/>
          </w:tcPr>
          <w:p w:rsidR="0080302A" w:rsidRPr="00315588" w:rsidRDefault="0080302A" w:rsidP="0080302A">
            <w:pPr>
              <w:spacing w:after="0" w:line="240" w:lineRule="auto"/>
              <w:jc w:val="center"/>
              <w:rPr>
                <w:sz w:val="24"/>
              </w:rPr>
            </w:pPr>
          </w:p>
        </w:tc>
      </w:tr>
      <w:tr w:rsidR="0080302A" w:rsidRPr="0080302A" w:rsidTr="0080302A">
        <w:trPr>
          <w:trHeight w:val="251"/>
        </w:trPr>
        <w:tc>
          <w:tcPr>
            <w:tcW w:w="2178" w:type="dxa"/>
          </w:tcPr>
          <w:p w:rsidR="0080302A" w:rsidRPr="00315588" w:rsidRDefault="0080302A" w:rsidP="000134B0">
            <w:pPr>
              <w:spacing w:after="0" w:line="240" w:lineRule="auto"/>
              <w:rPr>
                <w:sz w:val="24"/>
              </w:rPr>
            </w:pPr>
            <w:r w:rsidRPr="00315588">
              <w:rPr>
                <w:sz w:val="24"/>
              </w:rPr>
              <w:t>$1001 - $5,000</w:t>
            </w:r>
          </w:p>
        </w:tc>
        <w:tc>
          <w:tcPr>
            <w:tcW w:w="2070" w:type="dxa"/>
          </w:tcPr>
          <w:p w:rsidR="0080302A" w:rsidRPr="00315588" w:rsidRDefault="0080302A" w:rsidP="0080302A">
            <w:pPr>
              <w:spacing w:after="0" w:line="240" w:lineRule="auto"/>
              <w:jc w:val="center"/>
              <w:rPr>
                <w:sz w:val="24"/>
              </w:rPr>
            </w:pPr>
            <w:r w:rsidRPr="00315588">
              <w:rPr>
                <w:sz w:val="24"/>
              </w:rPr>
              <w:t>x</w:t>
            </w:r>
          </w:p>
        </w:tc>
        <w:tc>
          <w:tcPr>
            <w:tcW w:w="2070" w:type="dxa"/>
          </w:tcPr>
          <w:p w:rsidR="0080302A" w:rsidRPr="00315588" w:rsidRDefault="0080302A" w:rsidP="0080302A">
            <w:pPr>
              <w:spacing w:after="0" w:line="240" w:lineRule="auto"/>
              <w:jc w:val="center"/>
              <w:rPr>
                <w:sz w:val="24"/>
              </w:rPr>
            </w:pPr>
            <w:r w:rsidRPr="00315588">
              <w:rPr>
                <w:sz w:val="24"/>
              </w:rPr>
              <w:t>x</w:t>
            </w:r>
          </w:p>
        </w:tc>
        <w:tc>
          <w:tcPr>
            <w:tcW w:w="2160" w:type="dxa"/>
          </w:tcPr>
          <w:p w:rsidR="0080302A" w:rsidRPr="00315588" w:rsidRDefault="0080302A" w:rsidP="0080302A">
            <w:pPr>
              <w:spacing w:after="0" w:line="240" w:lineRule="auto"/>
              <w:jc w:val="center"/>
              <w:rPr>
                <w:sz w:val="24"/>
              </w:rPr>
            </w:pPr>
          </w:p>
        </w:tc>
      </w:tr>
      <w:tr w:rsidR="0080302A" w:rsidRPr="0080302A" w:rsidTr="0080302A">
        <w:trPr>
          <w:trHeight w:val="222"/>
        </w:trPr>
        <w:tc>
          <w:tcPr>
            <w:tcW w:w="2178" w:type="dxa"/>
          </w:tcPr>
          <w:p w:rsidR="000E2B99" w:rsidRPr="00315588" w:rsidRDefault="0080302A" w:rsidP="000E2B99">
            <w:pPr>
              <w:spacing w:after="0" w:line="240" w:lineRule="auto"/>
              <w:rPr>
                <w:sz w:val="24"/>
              </w:rPr>
            </w:pPr>
            <w:r w:rsidRPr="00315588">
              <w:rPr>
                <w:sz w:val="24"/>
              </w:rPr>
              <w:t xml:space="preserve">$5,001 </w:t>
            </w:r>
            <w:r w:rsidR="000E2B99" w:rsidRPr="00315588">
              <w:rPr>
                <w:sz w:val="24"/>
              </w:rPr>
              <w:t>and above</w:t>
            </w:r>
          </w:p>
        </w:tc>
        <w:tc>
          <w:tcPr>
            <w:tcW w:w="2070" w:type="dxa"/>
          </w:tcPr>
          <w:p w:rsidR="0080302A" w:rsidRPr="00315588" w:rsidRDefault="0080302A" w:rsidP="0080302A">
            <w:pPr>
              <w:spacing w:after="0" w:line="240" w:lineRule="auto"/>
              <w:jc w:val="center"/>
              <w:rPr>
                <w:sz w:val="24"/>
              </w:rPr>
            </w:pPr>
            <w:r w:rsidRPr="00315588">
              <w:rPr>
                <w:sz w:val="24"/>
              </w:rPr>
              <w:t>x</w:t>
            </w:r>
          </w:p>
        </w:tc>
        <w:tc>
          <w:tcPr>
            <w:tcW w:w="2070" w:type="dxa"/>
          </w:tcPr>
          <w:p w:rsidR="0080302A" w:rsidRPr="00315588" w:rsidRDefault="0080302A" w:rsidP="0080302A">
            <w:pPr>
              <w:spacing w:after="0" w:line="240" w:lineRule="auto"/>
              <w:jc w:val="center"/>
              <w:rPr>
                <w:sz w:val="24"/>
              </w:rPr>
            </w:pPr>
            <w:r w:rsidRPr="00315588">
              <w:rPr>
                <w:sz w:val="24"/>
              </w:rPr>
              <w:t>x</w:t>
            </w:r>
          </w:p>
        </w:tc>
        <w:tc>
          <w:tcPr>
            <w:tcW w:w="2160" w:type="dxa"/>
          </w:tcPr>
          <w:p w:rsidR="0080302A" w:rsidRPr="00315588" w:rsidRDefault="0080302A" w:rsidP="0080302A">
            <w:pPr>
              <w:spacing w:after="0" w:line="240" w:lineRule="auto"/>
              <w:jc w:val="center"/>
              <w:rPr>
                <w:sz w:val="24"/>
              </w:rPr>
            </w:pPr>
            <w:r w:rsidRPr="00315588">
              <w:rPr>
                <w:sz w:val="24"/>
              </w:rPr>
              <w:t>x</w:t>
            </w:r>
          </w:p>
        </w:tc>
      </w:tr>
    </w:tbl>
    <w:p w:rsidR="0080774F" w:rsidRDefault="000C15EB" w:rsidP="0080774F">
      <w:pPr>
        <w:pStyle w:val="MAINPAGEHEADINGWITHUNDERLINE"/>
        <w:spacing w:before="0" w:after="0" w:line="240" w:lineRule="auto"/>
        <w:rPr>
          <w:rFonts w:eastAsia="Times New Roman" w:cstheme="minorBidi"/>
          <w:b w:val="0"/>
          <w:bCs w:val="0"/>
          <w:smallCaps w:val="0"/>
          <w:sz w:val="24"/>
          <w:szCs w:val="20"/>
          <w:u w:val="single"/>
        </w:rPr>
      </w:pPr>
      <w:r>
        <w:rPr>
          <w:rFonts w:eastAsia="Times New Roman" w:cstheme="minorBidi"/>
          <w:b w:val="0"/>
          <w:bCs w:val="0"/>
          <w:smallCaps w:val="0"/>
          <w:sz w:val="24"/>
          <w:szCs w:val="20"/>
          <w:u w:val="single"/>
        </w:rPr>
        <w:br/>
      </w:r>
    </w:p>
    <w:tbl>
      <w:tblPr>
        <w:tblStyle w:val="TableGrid"/>
        <w:tblW w:w="8402" w:type="dxa"/>
        <w:tblInd w:w="690" w:type="dxa"/>
        <w:tblLook w:val="04A0" w:firstRow="1" w:lastRow="0" w:firstColumn="1" w:lastColumn="0" w:noHBand="0" w:noVBand="1"/>
      </w:tblPr>
      <w:tblGrid>
        <w:gridCol w:w="2114"/>
        <w:gridCol w:w="2066"/>
        <w:gridCol w:w="2066"/>
        <w:gridCol w:w="2156"/>
      </w:tblGrid>
      <w:tr w:rsidR="0080302A" w:rsidRPr="0080302A" w:rsidTr="00245D5F">
        <w:trPr>
          <w:trHeight w:val="557"/>
        </w:trPr>
        <w:tc>
          <w:tcPr>
            <w:tcW w:w="2114" w:type="dxa"/>
            <w:shd w:val="pct5" w:color="auto" w:fill="auto"/>
          </w:tcPr>
          <w:p w:rsidR="0080302A" w:rsidRPr="00315588" w:rsidRDefault="00881068" w:rsidP="00537833">
            <w:pPr>
              <w:pStyle w:val="MAINPAGEHEADINGWITHUNDERLINE"/>
              <w:spacing w:before="0" w:after="0" w:line="240" w:lineRule="auto"/>
              <w:rPr>
                <w:rFonts w:eastAsiaTheme="minorEastAsia" w:cstheme="minorBidi"/>
                <w:b w:val="0"/>
                <w:bCs w:val="0"/>
                <w:smallCaps w:val="0"/>
                <w:sz w:val="24"/>
                <w:szCs w:val="20"/>
              </w:rPr>
            </w:pPr>
            <w:r w:rsidRPr="00315588">
              <w:rPr>
                <w:rFonts w:eastAsiaTheme="minorEastAsia" w:cstheme="minorBidi"/>
                <w:b w:val="0"/>
                <w:bCs w:val="0"/>
                <w:smallCaps w:val="0"/>
                <w:sz w:val="24"/>
                <w:szCs w:val="20"/>
              </w:rPr>
              <w:br/>
            </w:r>
            <w:r w:rsidR="0080302A" w:rsidRPr="00315588">
              <w:rPr>
                <w:rFonts w:eastAsiaTheme="minorEastAsia" w:cstheme="minorBidi"/>
                <w:b w:val="0"/>
                <w:bCs w:val="0"/>
                <w:smallCaps w:val="0"/>
                <w:sz w:val="24"/>
                <w:szCs w:val="20"/>
              </w:rPr>
              <w:t>Card Type</w:t>
            </w:r>
          </w:p>
        </w:tc>
        <w:tc>
          <w:tcPr>
            <w:tcW w:w="2066" w:type="dxa"/>
            <w:shd w:val="pct5" w:color="auto" w:fill="auto"/>
          </w:tcPr>
          <w:p w:rsidR="0080302A" w:rsidRPr="00315588" w:rsidRDefault="00881068" w:rsidP="0080302A">
            <w:pPr>
              <w:pStyle w:val="MAINPAGEHEADINGWITHUNDERLINE"/>
              <w:spacing w:before="0" w:after="0" w:line="240" w:lineRule="auto"/>
              <w:jc w:val="center"/>
              <w:rPr>
                <w:rFonts w:eastAsiaTheme="minorEastAsia" w:cstheme="minorBidi"/>
                <w:b w:val="0"/>
                <w:bCs w:val="0"/>
                <w:smallCaps w:val="0"/>
                <w:sz w:val="24"/>
                <w:szCs w:val="20"/>
              </w:rPr>
            </w:pPr>
            <w:r w:rsidRPr="00315588">
              <w:rPr>
                <w:rFonts w:eastAsiaTheme="minorEastAsia" w:cstheme="minorBidi"/>
                <w:b w:val="0"/>
                <w:bCs w:val="0"/>
                <w:smallCaps w:val="0"/>
                <w:sz w:val="24"/>
                <w:szCs w:val="20"/>
              </w:rPr>
              <w:br/>
            </w:r>
            <w:r w:rsidR="0080302A" w:rsidRPr="00315588">
              <w:rPr>
                <w:rFonts w:eastAsiaTheme="minorEastAsia" w:cstheme="minorBidi"/>
                <w:b w:val="0"/>
                <w:bCs w:val="0"/>
                <w:smallCaps w:val="0"/>
                <w:sz w:val="24"/>
                <w:szCs w:val="20"/>
              </w:rPr>
              <w:t>Credit Limit</w:t>
            </w:r>
          </w:p>
        </w:tc>
        <w:tc>
          <w:tcPr>
            <w:tcW w:w="2066" w:type="dxa"/>
            <w:shd w:val="pct5" w:color="auto" w:fill="auto"/>
          </w:tcPr>
          <w:p w:rsidR="0080302A" w:rsidRPr="00315588" w:rsidRDefault="0080302A" w:rsidP="0080302A">
            <w:pPr>
              <w:pStyle w:val="MAINPAGEHEADINGWITHUNDERLINE"/>
              <w:spacing w:before="0" w:after="0" w:line="240" w:lineRule="auto"/>
              <w:jc w:val="center"/>
              <w:rPr>
                <w:rFonts w:eastAsiaTheme="minorEastAsia" w:cstheme="minorBidi"/>
                <w:b w:val="0"/>
                <w:bCs w:val="0"/>
                <w:smallCaps w:val="0"/>
                <w:sz w:val="24"/>
                <w:szCs w:val="20"/>
              </w:rPr>
            </w:pPr>
            <w:r w:rsidRPr="00315588">
              <w:rPr>
                <w:rFonts w:eastAsiaTheme="minorEastAsia" w:cstheme="minorBidi"/>
                <w:b w:val="0"/>
                <w:bCs w:val="0"/>
                <w:smallCaps w:val="0"/>
                <w:sz w:val="24"/>
                <w:szCs w:val="20"/>
              </w:rPr>
              <w:t xml:space="preserve">Per </w:t>
            </w:r>
            <w:r w:rsidRPr="00315588">
              <w:rPr>
                <w:rFonts w:eastAsiaTheme="minorEastAsia" w:cstheme="minorBidi"/>
                <w:b w:val="0"/>
                <w:bCs w:val="0"/>
                <w:smallCaps w:val="0"/>
                <w:sz w:val="24"/>
                <w:szCs w:val="20"/>
              </w:rPr>
              <w:br/>
              <w:t>Transaction</w:t>
            </w:r>
          </w:p>
        </w:tc>
        <w:tc>
          <w:tcPr>
            <w:tcW w:w="2156" w:type="dxa"/>
            <w:shd w:val="pct5" w:color="auto" w:fill="auto"/>
          </w:tcPr>
          <w:p w:rsidR="0080302A" w:rsidRPr="00315588" w:rsidRDefault="0080302A" w:rsidP="0080302A">
            <w:pPr>
              <w:pStyle w:val="MAINPAGEHEADINGWITHUNDERLINE"/>
              <w:spacing w:before="0" w:after="0" w:line="240" w:lineRule="auto"/>
              <w:jc w:val="center"/>
              <w:rPr>
                <w:rFonts w:eastAsiaTheme="minorEastAsia" w:cstheme="minorBidi"/>
                <w:b w:val="0"/>
                <w:bCs w:val="0"/>
                <w:smallCaps w:val="0"/>
                <w:sz w:val="24"/>
                <w:szCs w:val="20"/>
              </w:rPr>
            </w:pPr>
            <w:r w:rsidRPr="00315588">
              <w:rPr>
                <w:rFonts w:eastAsiaTheme="minorEastAsia" w:cstheme="minorBidi"/>
                <w:b w:val="0"/>
                <w:bCs w:val="0"/>
                <w:smallCaps w:val="0"/>
                <w:sz w:val="24"/>
                <w:szCs w:val="20"/>
              </w:rPr>
              <w:t xml:space="preserve">Transactions </w:t>
            </w:r>
            <w:r w:rsidRPr="00315588">
              <w:rPr>
                <w:rFonts w:eastAsiaTheme="minorEastAsia" w:cstheme="minorBidi"/>
                <w:b w:val="0"/>
                <w:bCs w:val="0"/>
                <w:smallCaps w:val="0"/>
                <w:sz w:val="24"/>
                <w:szCs w:val="20"/>
              </w:rPr>
              <w:br/>
              <w:t>per day</w:t>
            </w:r>
          </w:p>
        </w:tc>
      </w:tr>
      <w:tr w:rsidR="0080302A" w:rsidRPr="0080302A" w:rsidTr="00245D5F">
        <w:trPr>
          <w:trHeight w:val="194"/>
        </w:trPr>
        <w:tc>
          <w:tcPr>
            <w:tcW w:w="2114" w:type="dxa"/>
          </w:tcPr>
          <w:p w:rsidR="0080302A" w:rsidRPr="00315588" w:rsidRDefault="0080302A" w:rsidP="00537833">
            <w:pPr>
              <w:pStyle w:val="MAINPAGEHEADINGWITHUNDERLINE"/>
              <w:spacing w:before="0" w:after="0" w:line="240" w:lineRule="auto"/>
              <w:rPr>
                <w:rFonts w:eastAsiaTheme="minorEastAsia" w:cstheme="minorBidi"/>
                <w:b w:val="0"/>
                <w:bCs w:val="0"/>
                <w:smallCaps w:val="0"/>
                <w:sz w:val="24"/>
                <w:szCs w:val="20"/>
              </w:rPr>
            </w:pPr>
            <w:r w:rsidRPr="00315588">
              <w:rPr>
                <w:rFonts w:eastAsiaTheme="minorEastAsia" w:cstheme="minorBidi"/>
                <w:b w:val="0"/>
                <w:bCs w:val="0"/>
                <w:smallCaps w:val="0"/>
                <w:sz w:val="24"/>
                <w:szCs w:val="20"/>
              </w:rPr>
              <w:t>Faculty/Staff</w:t>
            </w:r>
          </w:p>
        </w:tc>
        <w:tc>
          <w:tcPr>
            <w:tcW w:w="2066" w:type="dxa"/>
          </w:tcPr>
          <w:p w:rsidR="0080302A" w:rsidRPr="00315588" w:rsidRDefault="0080302A" w:rsidP="00537833">
            <w:pPr>
              <w:pStyle w:val="MAINPAGEHEADINGWITHUNDERLINE"/>
              <w:spacing w:before="0" w:after="0" w:line="240" w:lineRule="auto"/>
              <w:rPr>
                <w:rFonts w:eastAsiaTheme="minorEastAsia" w:cstheme="minorBidi"/>
                <w:b w:val="0"/>
                <w:bCs w:val="0"/>
                <w:smallCaps w:val="0"/>
                <w:sz w:val="24"/>
                <w:szCs w:val="20"/>
              </w:rPr>
            </w:pPr>
            <w:r w:rsidRPr="00315588">
              <w:rPr>
                <w:rFonts w:eastAsiaTheme="minorEastAsia" w:cstheme="minorBidi"/>
                <w:b w:val="0"/>
                <w:bCs w:val="0"/>
                <w:smallCaps w:val="0"/>
                <w:sz w:val="24"/>
                <w:szCs w:val="20"/>
              </w:rPr>
              <w:t>$2,000</w:t>
            </w:r>
          </w:p>
        </w:tc>
        <w:tc>
          <w:tcPr>
            <w:tcW w:w="2066" w:type="dxa"/>
          </w:tcPr>
          <w:p w:rsidR="0080302A" w:rsidRPr="00315588" w:rsidRDefault="0080302A" w:rsidP="00537833">
            <w:pPr>
              <w:pStyle w:val="MAINPAGEHEADINGWITHUNDERLINE"/>
              <w:spacing w:before="0" w:after="0" w:line="240" w:lineRule="auto"/>
              <w:rPr>
                <w:rFonts w:eastAsiaTheme="minorEastAsia" w:cstheme="minorBidi"/>
                <w:b w:val="0"/>
                <w:bCs w:val="0"/>
                <w:smallCaps w:val="0"/>
                <w:sz w:val="24"/>
                <w:szCs w:val="20"/>
              </w:rPr>
            </w:pPr>
            <w:r w:rsidRPr="00315588">
              <w:rPr>
                <w:rFonts w:eastAsiaTheme="minorEastAsia" w:cstheme="minorBidi"/>
                <w:b w:val="0"/>
                <w:bCs w:val="0"/>
                <w:smallCaps w:val="0"/>
                <w:sz w:val="24"/>
                <w:szCs w:val="20"/>
              </w:rPr>
              <w:t>$1,000</w:t>
            </w:r>
          </w:p>
        </w:tc>
        <w:tc>
          <w:tcPr>
            <w:tcW w:w="2156" w:type="dxa"/>
          </w:tcPr>
          <w:p w:rsidR="0080302A" w:rsidRPr="00315588" w:rsidRDefault="0080302A" w:rsidP="0080302A">
            <w:pPr>
              <w:pStyle w:val="MAINPAGEHEADINGWITHUNDERLINE"/>
              <w:spacing w:before="0" w:after="0" w:line="240" w:lineRule="auto"/>
              <w:jc w:val="center"/>
              <w:rPr>
                <w:rFonts w:eastAsiaTheme="minorEastAsia" w:cstheme="minorBidi"/>
                <w:b w:val="0"/>
                <w:bCs w:val="0"/>
                <w:smallCaps w:val="0"/>
                <w:sz w:val="24"/>
                <w:szCs w:val="20"/>
              </w:rPr>
            </w:pPr>
            <w:r w:rsidRPr="00315588">
              <w:rPr>
                <w:rFonts w:eastAsiaTheme="minorEastAsia" w:cstheme="minorBidi"/>
                <w:b w:val="0"/>
                <w:bCs w:val="0"/>
                <w:smallCaps w:val="0"/>
                <w:sz w:val="24"/>
                <w:szCs w:val="20"/>
              </w:rPr>
              <w:t>8</w:t>
            </w:r>
          </w:p>
        </w:tc>
      </w:tr>
      <w:tr w:rsidR="0080302A" w:rsidRPr="0080302A" w:rsidTr="00245D5F">
        <w:trPr>
          <w:trHeight w:val="204"/>
        </w:trPr>
        <w:tc>
          <w:tcPr>
            <w:tcW w:w="2114" w:type="dxa"/>
          </w:tcPr>
          <w:p w:rsidR="0080302A" w:rsidRPr="00315588" w:rsidRDefault="0080302A" w:rsidP="00537833">
            <w:pPr>
              <w:pStyle w:val="MAINPAGEHEADINGWITHUNDERLINE"/>
              <w:spacing w:before="0" w:after="0" w:line="240" w:lineRule="auto"/>
              <w:rPr>
                <w:rFonts w:eastAsiaTheme="minorEastAsia" w:cstheme="minorBidi"/>
                <w:b w:val="0"/>
                <w:bCs w:val="0"/>
                <w:smallCaps w:val="0"/>
                <w:sz w:val="24"/>
                <w:szCs w:val="20"/>
              </w:rPr>
            </w:pPr>
            <w:r w:rsidRPr="00315588">
              <w:rPr>
                <w:rFonts w:eastAsiaTheme="minorEastAsia" w:cstheme="minorBidi"/>
                <w:b w:val="0"/>
                <w:bCs w:val="0"/>
                <w:smallCaps w:val="0"/>
                <w:sz w:val="24"/>
                <w:szCs w:val="20"/>
              </w:rPr>
              <w:t>Department</w:t>
            </w:r>
          </w:p>
        </w:tc>
        <w:tc>
          <w:tcPr>
            <w:tcW w:w="2066" w:type="dxa"/>
          </w:tcPr>
          <w:p w:rsidR="0080302A" w:rsidRPr="00315588" w:rsidRDefault="0080302A" w:rsidP="00537833">
            <w:pPr>
              <w:pStyle w:val="MAINPAGEHEADINGWITHUNDERLINE"/>
              <w:spacing w:before="0" w:after="0" w:line="240" w:lineRule="auto"/>
              <w:rPr>
                <w:rFonts w:eastAsiaTheme="minorEastAsia" w:cstheme="minorBidi"/>
                <w:b w:val="0"/>
                <w:bCs w:val="0"/>
                <w:smallCaps w:val="0"/>
                <w:sz w:val="24"/>
                <w:szCs w:val="20"/>
              </w:rPr>
            </w:pPr>
            <w:r w:rsidRPr="00315588">
              <w:rPr>
                <w:rFonts w:eastAsiaTheme="minorEastAsia" w:cstheme="minorBidi"/>
                <w:b w:val="0"/>
                <w:bCs w:val="0"/>
                <w:smallCaps w:val="0"/>
                <w:sz w:val="24"/>
                <w:szCs w:val="20"/>
              </w:rPr>
              <w:t>$5,000</w:t>
            </w:r>
          </w:p>
        </w:tc>
        <w:tc>
          <w:tcPr>
            <w:tcW w:w="2066" w:type="dxa"/>
          </w:tcPr>
          <w:p w:rsidR="0080302A" w:rsidRPr="00315588" w:rsidRDefault="0080302A" w:rsidP="00537833">
            <w:pPr>
              <w:pStyle w:val="MAINPAGEHEADINGWITHUNDERLINE"/>
              <w:spacing w:before="0" w:after="0" w:line="240" w:lineRule="auto"/>
              <w:rPr>
                <w:rFonts w:eastAsiaTheme="minorEastAsia" w:cstheme="minorBidi"/>
                <w:b w:val="0"/>
                <w:bCs w:val="0"/>
                <w:smallCaps w:val="0"/>
                <w:sz w:val="24"/>
                <w:szCs w:val="20"/>
              </w:rPr>
            </w:pPr>
            <w:r w:rsidRPr="00315588">
              <w:rPr>
                <w:rFonts w:eastAsiaTheme="minorEastAsia" w:cstheme="minorBidi"/>
                <w:b w:val="0"/>
                <w:bCs w:val="0"/>
                <w:smallCaps w:val="0"/>
                <w:sz w:val="24"/>
                <w:szCs w:val="20"/>
              </w:rPr>
              <w:t>$1,000</w:t>
            </w:r>
          </w:p>
        </w:tc>
        <w:tc>
          <w:tcPr>
            <w:tcW w:w="2156" w:type="dxa"/>
          </w:tcPr>
          <w:p w:rsidR="0080302A" w:rsidRPr="00315588" w:rsidRDefault="0080302A" w:rsidP="0080302A">
            <w:pPr>
              <w:pStyle w:val="MAINPAGEHEADINGWITHUNDERLINE"/>
              <w:spacing w:before="0" w:after="0" w:line="240" w:lineRule="auto"/>
              <w:jc w:val="center"/>
              <w:rPr>
                <w:rFonts w:eastAsiaTheme="minorEastAsia" w:cstheme="minorBidi"/>
                <w:b w:val="0"/>
                <w:bCs w:val="0"/>
                <w:smallCaps w:val="0"/>
                <w:sz w:val="24"/>
                <w:szCs w:val="20"/>
              </w:rPr>
            </w:pPr>
            <w:r w:rsidRPr="00315588">
              <w:rPr>
                <w:rFonts w:eastAsiaTheme="minorEastAsia" w:cstheme="minorBidi"/>
                <w:b w:val="0"/>
                <w:bCs w:val="0"/>
                <w:smallCaps w:val="0"/>
                <w:sz w:val="24"/>
                <w:szCs w:val="20"/>
              </w:rPr>
              <w:t>8</w:t>
            </w:r>
          </w:p>
        </w:tc>
      </w:tr>
    </w:tbl>
    <w:p w:rsidR="000950D3" w:rsidRDefault="000950D3">
      <w:pPr>
        <w:rPr>
          <w:rFonts w:eastAsiaTheme="majorEastAsia" w:cstheme="majorBidi"/>
          <w:b/>
          <w:bCs/>
          <w:smallCaps/>
          <w:color w:val="000000" w:themeColor="text1"/>
          <w:sz w:val="40"/>
          <w:szCs w:val="52"/>
        </w:rPr>
      </w:pPr>
      <w:bookmarkStart w:id="2" w:name="APPLY"/>
      <w:bookmarkEnd w:id="2"/>
    </w:p>
    <w:p w:rsidR="00C30DEC" w:rsidRDefault="00C30DEC">
      <w:r>
        <w:br w:type="page"/>
      </w:r>
    </w:p>
    <w:p w:rsidR="00C30DEC" w:rsidRPr="00B74105" w:rsidRDefault="00C30DEC" w:rsidP="00C30DEC">
      <w:pPr>
        <w:pStyle w:val="MAINPAGEHEADINGWITHUNDERLINE"/>
        <w:spacing w:before="0" w:after="0" w:line="240" w:lineRule="auto"/>
        <w:rPr>
          <w:rFonts w:eastAsiaTheme="minorEastAsia"/>
        </w:rPr>
      </w:pPr>
      <w:r>
        <w:rPr>
          <w:rFonts w:eastAsiaTheme="minorEastAsia"/>
        </w:rPr>
        <w:lastRenderedPageBreak/>
        <w:t xml:space="preserve">Purchasing Card </w:t>
      </w:r>
      <w:r w:rsidRPr="00B74105">
        <w:rPr>
          <w:rFonts w:eastAsiaTheme="minorEastAsia"/>
        </w:rPr>
        <w:t>Deadlines</w:t>
      </w:r>
      <w:r>
        <w:rPr>
          <w:rFonts w:eastAsiaTheme="minorEastAsia"/>
        </w:rPr>
        <w:t xml:space="preserve"> &amp; Deactivations</w:t>
      </w:r>
    </w:p>
    <w:p w:rsidR="00C30DEC" w:rsidRPr="00FD1A59" w:rsidRDefault="00C30DEC" w:rsidP="00C30DEC">
      <w:pPr>
        <w:spacing w:after="0" w:line="240" w:lineRule="auto"/>
      </w:pPr>
      <w:r w:rsidRPr="0086196A">
        <w:t xml:space="preserve">If PCard procedures are not followed, the PCard will be deactivated until the proper documentation/paperwork is received.  </w:t>
      </w:r>
      <w:r>
        <w:t xml:space="preserve">Deactivations are at the discretion of the PCard Administrator.  </w:t>
      </w:r>
      <w:r>
        <w:br/>
      </w:r>
      <w:r>
        <w:rPr>
          <w:b/>
        </w:rPr>
        <w:br/>
      </w:r>
      <w:r w:rsidRPr="00BC5C57">
        <w:t>Reasons for deactivations include:</w:t>
      </w:r>
    </w:p>
    <w:p w:rsidR="00C30DEC" w:rsidRPr="00555DCA" w:rsidRDefault="00C30DEC" w:rsidP="00C30DEC">
      <w:pPr>
        <w:pStyle w:val="ListParagraph"/>
        <w:numPr>
          <w:ilvl w:val="0"/>
          <w:numId w:val="14"/>
        </w:numPr>
        <w:spacing w:after="0" w:line="240" w:lineRule="auto"/>
        <w:rPr>
          <w:rFonts w:eastAsiaTheme="minorHAnsi"/>
          <w:sz w:val="22"/>
        </w:rPr>
      </w:pPr>
      <w:r w:rsidRPr="00555DCA">
        <w:rPr>
          <w:rFonts w:eastAsiaTheme="minorHAnsi"/>
          <w:sz w:val="22"/>
        </w:rPr>
        <w:t>Transactions not allocated by the due date.</w:t>
      </w:r>
    </w:p>
    <w:p w:rsidR="00C30DEC" w:rsidRPr="00555DCA" w:rsidRDefault="00C30DEC" w:rsidP="00C30DEC">
      <w:pPr>
        <w:pStyle w:val="ListParagraph"/>
        <w:numPr>
          <w:ilvl w:val="0"/>
          <w:numId w:val="14"/>
        </w:numPr>
        <w:spacing w:after="0" w:line="240" w:lineRule="auto"/>
        <w:rPr>
          <w:rFonts w:eastAsiaTheme="minorHAnsi"/>
          <w:sz w:val="22"/>
        </w:rPr>
      </w:pPr>
      <w:r w:rsidRPr="00555DCA">
        <w:rPr>
          <w:rFonts w:eastAsiaTheme="minorHAnsi"/>
          <w:sz w:val="22"/>
        </w:rPr>
        <w:t>Not submitting monthly statements and receipts by the due date.</w:t>
      </w:r>
    </w:p>
    <w:p w:rsidR="00C30DEC" w:rsidRPr="00555DCA" w:rsidRDefault="00C30DEC" w:rsidP="00C30DEC">
      <w:pPr>
        <w:pStyle w:val="ListParagraph"/>
        <w:numPr>
          <w:ilvl w:val="0"/>
          <w:numId w:val="14"/>
        </w:numPr>
        <w:spacing w:after="0" w:line="240" w:lineRule="auto"/>
        <w:rPr>
          <w:rFonts w:eastAsiaTheme="minorHAnsi"/>
          <w:sz w:val="22"/>
        </w:rPr>
      </w:pPr>
      <w:r w:rsidRPr="00555DCA">
        <w:rPr>
          <w:rFonts w:eastAsiaTheme="minorHAnsi"/>
          <w:sz w:val="22"/>
        </w:rPr>
        <w:t>Incomplete documentation not resubmitted by the due date.</w:t>
      </w:r>
    </w:p>
    <w:p w:rsidR="00C30DEC" w:rsidRPr="00555DCA" w:rsidRDefault="00C30DEC" w:rsidP="00C30DEC">
      <w:pPr>
        <w:pStyle w:val="ListParagraph"/>
        <w:numPr>
          <w:ilvl w:val="0"/>
          <w:numId w:val="14"/>
        </w:numPr>
        <w:spacing w:after="0" w:line="240" w:lineRule="auto"/>
        <w:rPr>
          <w:rFonts w:eastAsiaTheme="minorHAnsi"/>
          <w:sz w:val="22"/>
        </w:rPr>
      </w:pPr>
      <w:r w:rsidRPr="00555DCA">
        <w:rPr>
          <w:rFonts w:eastAsiaTheme="minorHAnsi"/>
          <w:sz w:val="22"/>
        </w:rPr>
        <w:t>Use of the PCard for non-business related items.</w:t>
      </w:r>
    </w:p>
    <w:p w:rsidR="00C30DEC" w:rsidRPr="00BC5C57" w:rsidRDefault="00C30DEC" w:rsidP="00C30DEC">
      <w:pPr>
        <w:spacing w:after="0" w:line="240" w:lineRule="auto"/>
        <w:rPr>
          <w:u w:val="single"/>
        </w:rPr>
      </w:pPr>
      <w:r>
        <w:br/>
      </w:r>
      <w:r w:rsidRPr="00BC5C57">
        <w:rPr>
          <w:u w:val="single"/>
        </w:rPr>
        <w:t>Transaction Allocation</w:t>
      </w:r>
    </w:p>
    <w:p w:rsidR="00C30DEC" w:rsidRPr="00181BE8" w:rsidRDefault="00C30DEC" w:rsidP="00C30DEC">
      <w:pPr>
        <w:spacing w:after="0" w:line="240" w:lineRule="auto"/>
        <w:rPr>
          <w:rFonts w:eastAsiaTheme="minorHAnsi"/>
          <w:lang w:bidi="ar-SA"/>
        </w:rPr>
      </w:pPr>
      <w:r>
        <w:t>Allocation is d</w:t>
      </w:r>
      <w:r w:rsidRPr="0086196A">
        <w:t>ue the 10</w:t>
      </w:r>
      <w:r w:rsidRPr="0086196A">
        <w:rPr>
          <w:vertAlign w:val="superscript"/>
        </w:rPr>
        <w:t>th</w:t>
      </w:r>
      <w:r w:rsidRPr="0086196A">
        <w:t xml:space="preserve"> of each month</w:t>
      </w:r>
      <w:r>
        <w:t xml:space="preserve">.  </w:t>
      </w:r>
      <w:r w:rsidRPr="00181BE8">
        <w:rPr>
          <w:rFonts w:eastAsiaTheme="minorHAnsi"/>
          <w:lang w:bidi="ar-SA"/>
        </w:rPr>
        <w:t>Transactions not allocated by the 10th will be unavailable for allocation changes via the website or by request of a journal entry.</w:t>
      </w:r>
      <w:r w:rsidRPr="00181BE8">
        <w:rPr>
          <w:rFonts w:eastAsiaTheme="minorHAnsi"/>
          <w:lang w:bidi="ar-SA"/>
        </w:rPr>
        <w:br/>
      </w:r>
    </w:p>
    <w:p w:rsidR="00C30DEC" w:rsidRPr="00BC5C57" w:rsidRDefault="00C30DEC" w:rsidP="00C30DEC">
      <w:pPr>
        <w:spacing w:after="0"/>
      </w:pPr>
      <w:r w:rsidRPr="00BC5C57">
        <w:rPr>
          <w:u w:val="single"/>
        </w:rPr>
        <w:t>Statement &amp; Support Documentation</w:t>
      </w:r>
      <w:r w:rsidRPr="00BC5C57">
        <w:tab/>
      </w:r>
    </w:p>
    <w:p w:rsidR="00C30DEC" w:rsidRPr="00822E77" w:rsidRDefault="00C30DEC" w:rsidP="00C30DEC">
      <w:pPr>
        <w:spacing w:after="0"/>
        <w:rPr>
          <w:szCs w:val="24"/>
        </w:rPr>
      </w:pPr>
      <w:r w:rsidRPr="00822E77">
        <w:rPr>
          <w:szCs w:val="24"/>
        </w:rPr>
        <w:t>Due the last day of the month</w:t>
      </w:r>
    </w:p>
    <w:p w:rsidR="00C30DEC" w:rsidRPr="00822E77" w:rsidRDefault="00C30DEC" w:rsidP="00C30DEC">
      <w:pPr>
        <w:pStyle w:val="ListParagraph"/>
        <w:widowControl w:val="0"/>
        <w:numPr>
          <w:ilvl w:val="0"/>
          <w:numId w:val="12"/>
        </w:numPr>
        <w:spacing w:after="0" w:line="240" w:lineRule="auto"/>
        <w:rPr>
          <w:szCs w:val="24"/>
        </w:rPr>
      </w:pPr>
      <w:r w:rsidRPr="00822E77">
        <w:rPr>
          <w:szCs w:val="24"/>
        </w:rPr>
        <w:t xml:space="preserve">Statement with all necessary documentation, including signatures, required in the Purchasing Office, </w:t>
      </w:r>
      <w:r w:rsidRPr="00822E77">
        <w:rPr>
          <w:b/>
          <w:szCs w:val="24"/>
        </w:rPr>
        <w:t>30 days from close of cycle</w:t>
      </w:r>
      <w:r w:rsidRPr="00822E77">
        <w:rPr>
          <w:szCs w:val="24"/>
        </w:rPr>
        <w:t xml:space="preserve">.  </w:t>
      </w:r>
      <w:r w:rsidRPr="00822E77">
        <w:rPr>
          <w:szCs w:val="24"/>
        </w:rPr>
        <w:br/>
      </w:r>
      <w:r w:rsidRPr="00822E77">
        <w:rPr>
          <w:i/>
          <w:szCs w:val="24"/>
        </w:rPr>
        <w:t>(example: Feb. 27th, statement due to the Purchasing Office, no later than Mar. 27th)</w:t>
      </w:r>
    </w:p>
    <w:p w:rsidR="00C30DEC" w:rsidRPr="00822E77" w:rsidRDefault="00C30DEC" w:rsidP="00C30DEC">
      <w:pPr>
        <w:pStyle w:val="ListParagraph"/>
        <w:widowControl w:val="0"/>
        <w:numPr>
          <w:ilvl w:val="0"/>
          <w:numId w:val="12"/>
        </w:numPr>
        <w:spacing w:after="0" w:line="240" w:lineRule="auto"/>
        <w:jc w:val="both"/>
        <w:rPr>
          <w:szCs w:val="24"/>
        </w:rPr>
      </w:pPr>
      <w:r w:rsidRPr="00822E77">
        <w:rPr>
          <w:szCs w:val="24"/>
        </w:rPr>
        <w:t>Statements/documentation not received by due date WILL BE considered delinquent.</w:t>
      </w:r>
    </w:p>
    <w:p w:rsidR="00C30DEC" w:rsidRPr="00822E77" w:rsidRDefault="00C30DEC" w:rsidP="00C30DEC">
      <w:pPr>
        <w:pStyle w:val="ListParagraph"/>
        <w:widowControl w:val="0"/>
        <w:numPr>
          <w:ilvl w:val="0"/>
          <w:numId w:val="13"/>
        </w:numPr>
        <w:spacing w:after="0" w:line="240" w:lineRule="auto"/>
        <w:rPr>
          <w:szCs w:val="24"/>
        </w:rPr>
      </w:pPr>
      <w:r w:rsidRPr="00822E77">
        <w:rPr>
          <w:szCs w:val="24"/>
          <w:u w:val="single"/>
        </w:rPr>
        <w:t>Delinquent</w:t>
      </w:r>
      <w:r w:rsidRPr="00822E77">
        <w:rPr>
          <w:szCs w:val="24"/>
        </w:rPr>
        <w:t xml:space="preserve"> account/cards will be suspended the day following the due date (per above: 30 days from close of cycle) for a minimum of </w:t>
      </w:r>
      <w:r w:rsidRPr="00822E77">
        <w:rPr>
          <w:b/>
          <w:szCs w:val="24"/>
        </w:rPr>
        <w:t>10 days</w:t>
      </w:r>
      <w:r w:rsidRPr="00822E77">
        <w:rPr>
          <w:szCs w:val="24"/>
        </w:rPr>
        <w:t>, plus time necessary to complete the review process.</w:t>
      </w:r>
    </w:p>
    <w:p w:rsidR="00C30DEC" w:rsidRPr="00822E77" w:rsidRDefault="00C30DEC" w:rsidP="00C30DEC">
      <w:pPr>
        <w:pStyle w:val="ListParagraph"/>
        <w:widowControl w:val="0"/>
        <w:numPr>
          <w:ilvl w:val="0"/>
          <w:numId w:val="13"/>
        </w:numPr>
        <w:spacing w:after="0" w:line="240" w:lineRule="auto"/>
        <w:rPr>
          <w:szCs w:val="24"/>
        </w:rPr>
      </w:pPr>
      <w:r w:rsidRPr="00822E77">
        <w:rPr>
          <w:szCs w:val="24"/>
        </w:rPr>
        <w:t>Should a statement be missing in between months (i.e.-Jan. and Mar. received but not Feb.) account will be suspended until missing statement is received and reviewed.</w:t>
      </w:r>
    </w:p>
    <w:p w:rsidR="00C30DEC" w:rsidRPr="00822E77" w:rsidRDefault="00C30DEC" w:rsidP="00C30DEC">
      <w:pPr>
        <w:pStyle w:val="ListParagraph"/>
        <w:widowControl w:val="0"/>
        <w:numPr>
          <w:ilvl w:val="0"/>
          <w:numId w:val="13"/>
        </w:numPr>
        <w:spacing w:after="0" w:line="240" w:lineRule="auto"/>
        <w:rPr>
          <w:szCs w:val="24"/>
        </w:rPr>
      </w:pPr>
      <w:r w:rsidRPr="00822E77">
        <w:rPr>
          <w:szCs w:val="24"/>
        </w:rPr>
        <w:t>Upon suspension-Card Holder, Approver/Director, and Allocator will be notified.</w:t>
      </w:r>
    </w:p>
    <w:p w:rsidR="00C30DEC" w:rsidRPr="00822E77" w:rsidRDefault="00C30DEC" w:rsidP="00C30DEC">
      <w:pPr>
        <w:pStyle w:val="PlainDocument"/>
        <w:numPr>
          <w:ilvl w:val="0"/>
          <w:numId w:val="3"/>
        </w:numPr>
        <w:spacing w:after="0"/>
        <w:rPr>
          <w:szCs w:val="24"/>
        </w:rPr>
      </w:pPr>
      <w:r w:rsidRPr="00822E77">
        <w:rPr>
          <w:szCs w:val="24"/>
        </w:rPr>
        <w:t>The PCard cycle ends on the 27</w:t>
      </w:r>
      <w:r w:rsidRPr="00822E77">
        <w:rPr>
          <w:szCs w:val="24"/>
          <w:vertAlign w:val="superscript"/>
        </w:rPr>
        <w:t>th</w:t>
      </w:r>
      <w:r w:rsidRPr="00822E77">
        <w:rPr>
          <w:szCs w:val="24"/>
        </w:rPr>
        <w:t xml:space="preserve"> of each month.</w:t>
      </w:r>
    </w:p>
    <w:p w:rsidR="00C30DEC" w:rsidRPr="00822E77" w:rsidRDefault="00C30DEC" w:rsidP="00C30DEC">
      <w:pPr>
        <w:pStyle w:val="PlainDocument"/>
        <w:numPr>
          <w:ilvl w:val="0"/>
          <w:numId w:val="3"/>
        </w:numPr>
        <w:spacing w:after="0"/>
        <w:rPr>
          <w:szCs w:val="24"/>
        </w:rPr>
      </w:pPr>
      <w:r w:rsidRPr="00822E77">
        <w:rPr>
          <w:szCs w:val="24"/>
        </w:rPr>
        <w:t>Transactions must be allocated by the 10</w:t>
      </w:r>
      <w:r w:rsidRPr="00822E77">
        <w:rPr>
          <w:szCs w:val="24"/>
          <w:vertAlign w:val="superscript"/>
        </w:rPr>
        <w:t>TH</w:t>
      </w:r>
      <w:r w:rsidRPr="00822E77">
        <w:rPr>
          <w:szCs w:val="24"/>
        </w:rPr>
        <w:t xml:space="preserve"> of each month.</w:t>
      </w:r>
    </w:p>
    <w:p w:rsidR="00C30DEC" w:rsidRPr="00822E77" w:rsidRDefault="00C30DEC" w:rsidP="00C30DEC">
      <w:pPr>
        <w:pStyle w:val="PlainDocument"/>
        <w:numPr>
          <w:ilvl w:val="0"/>
          <w:numId w:val="3"/>
        </w:numPr>
        <w:spacing w:after="0"/>
        <w:rPr>
          <w:szCs w:val="24"/>
        </w:rPr>
      </w:pPr>
      <w:r w:rsidRPr="00822E77">
        <w:rPr>
          <w:szCs w:val="24"/>
        </w:rPr>
        <w:t>Statements with Department and Cardholder signatures and support documentation are due in the Business Office by the 14</w:t>
      </w:r>
      <w:r w:rsidRPr="00822E77">
        <w:rPr>
          <w:szCs w:val="24"/>
          <w:vertAlign w:val="superscript"/>
        </w:rPr>
        <w:t>th</w:t>
      </w:r>
      <w:r w:rsidRPr="00822E77">
        <w:rPr>
          <w:szCs w:val="24"/>
        </w:rPr>
        <w:t xml:space="preserve"> of each month.</w:t>
      </w:r>
    </w:p>
    <w:p w:rsidR="00A3246D" w:rsidRDefault="00FF4688" w:rsidP="00FF4688">
      <w:pPr>
        <w:pStyle w:val="MAINPAGEHEADINGWITHUNDERLINE"/>
        <w:spacing w:before="0" w:after="0" w:line="240" w:lineRule="auto"/>
      </w:pPr>
      <w:r>
        <w:t xml:space="preserve"> </w:t>
      </w:r>
      <w:r>
        <w:br/>
      </w:r>
      <w:r w:rsidR="00A3246D">
        <w:t>Requesting a Purchasing Card</w:t>
      </w:r>
    </w:p>
    <w:p w:rsidR="00A3246D" w:rsidRPr="002E3B65" w:rsidRDefault="00A3246D" w:rsidP="00FF4688">
      <w:pPr>
        <w:pStyle w:val="MAINPAGEHEADINGWITHUNDERLINE"/>
        <w:spacing w:before="0" w:after="0" w:line="240" w:lineRule="auto"/>
        <w:rPr>
          <w:rFonts w:eastAsiaTheme="minorEastAsia" w:cstheme="minorBidi"/>
          <w:b w:val="0"/>
          <w:bCs w:val="0"/>
          <w:smallCaps w:val="0"/>
          <w:color w:val="auto"/>
          <w:sz w:val="24"/>
          <w:szCs w:val="22"/>
        </w:rPr>
      </w:pPr>
      <w:r w:rsidRPr="002E3B65">
        <w:rPr>
          <w:rFonts w:eastAsiaTheme="minorEastAsia" w:cstheme="minorBidi"/>
          <w:b w:val="0"/>
          <w:bCs w:val="0"/>
          <w:smallCaps w:val="0"/>
          <w:color w:val="auto"/>
          <w:sz w:val="24"/>
          <w:szCs w:val="22"/>
        </w:rPr>
        <w:t xml:space="preserve">The Purchasing Card </w:t>
      </w:r>
      <w:r w:rsidR="00767CAF">
        <w:rPr>
          <w:rFonts w:eastAsiaTheme="minorEastAsia" w:cstheme="minorBidi"/>
          <w:b w:val="0"/>
          <w:bCs w:val="0"/>
          <w:smallCaps w:val="0"/>
          <w:color w:val="auto"/>
          <w:sz w:val="24"/>
          <w:szCs w:val="22"/>
        </w:rPr>
        <w:t xml:space="preserve">request </w:t>
      </w:r>
      <w:r w:rsidRPr="002E3B65">
        <w:rPr>
          <w:rFonts w:eastAsiaTheme="minorEastAsia" w:cstheme="minorBidi"/>
          <w:b w:val="0"/>
          <w:bCs w:val="0"/>
          <w:smallCaps w:val="0"/>
          <w:color w:val="auto"/>
          <w:sz w:val="24"/>
          <w:szCs w:val="22"/>
        </w:rPr>
        <w:t xml:space="preserve">form is a key part </w:t>
      </w:r>
      <w:r>
        <w:rPr>
          <w:rFonts w:eastAsiaTheme="minorEastAsia" w:cstheme="minorBidi"/>
          <w:b w:val="0"/>
          <w:bCs w:val="0"/>
          <w:smallCaps w:val="0"/>
          <w:color w:val="auto"/>
          <w:sz w:val="24"/>
          <w:szCs w:val="22"/>
        </w:rPr>
        <w:t>in attaining a PCard and managing cardholder abilities.  PCard Request forms must be completed and signed by the cardholder’s supervisor</w:t>
      </w:r>
      <w:r w:rsidR="00845A02">
        <w:rPr>
          <w:rFonts w:eastAsiaTheme="minorEastAsia" w:cstheme="minorBidi"/>
          <w:b w:val="0"/>
          <w:bCs w:val="0"/>
          <w:smallCaps w:val="0"/>
          <w:color w:val="auto"/>
          <w:sz w:val="24"/>
          <w:szCs w:val="22"/>
        </w:rPr>
        <w:t xml:space="preserve"> and </w:t>
      </w:r>
      <w:r>
        <w:rPr>
          <w:rFonts w:eastAsiaTheme="minorEastAsia" w:cstheme="minorBidi"/>
          <w:b w:val="0"/>
          <w:bCs w:val="0"/>
          <w:smallCaps w:val="0"/>
          <w:color w:val="auto"/>
          <w:sz w:val="24"/>
          <w:szCs w:val="22"/>
        </w:rPr>
        <w:t>submitted to the PCard Administrator.  Cardholders will be contacted when training is the next step.</w:t>
      </w:r>
    </w:p>
    <w:p w:rsidR="00A3246D" w:rsidRDefault="00A3246D" w:rsidP="00315B2A">
      <w:pPr>
        <w:pStyle w:val="MAINPAGEHEADINGWITHUNDERLINE"/>
        <w:spacing w:before="0" w:after="0" w:line="240" w:lineRule="auto"/>
      </w:pPr>
    </w:p>
    <w:p w:rsidR="00FF4688" w:rsidRDefault="00FF4688">
      <w:pPr>
        <w:rPr>
          <w:rFonts w:eastAsiaTheme="majorEastAsia" w:cstheme="majorBidi"/>
          <w:b/>
          <w:bCs/>
          <w:smallCaps/>
          <w:color w:val="000000" w:themeColor="text1"/>
          <w:sz w:val="40"/>
          <w:szCs w:val="52"/>
        </w:rPr>
      </w:pPr>
      <w:r>
        <w:br w:type="page"/>
      </w:r>
    </w:p>
    <w:p w:rsidR="00315B2A" w:rsidRDefault="00315B2A" w:rsidP="00315B2A">
      <w:pPr>
        <w:pStyle w:val="MAINPAGEHEADINGWITHUNDERLINE"/>
        <w:spacing w:before="0" w:after="0" w:line="240" w:lineRule="auto"/>
      </w:pPr>
      <w:r>
        <w:lastRenderedPageBreak/>
        <w:t xml:space="preserve">Using </w:t>
      </w:r>
      <w:r w:rsidR="00A41797">
        <w:t>Y</w:t>
      </w:r>
      <w:r>
        <w:t>our P</w:t>
      </w:r>
      <w:r w:rsidR="00A3246D">
        <w:t>urchasing Card</w:t>
      </w:r>
    </w:p>
    <w:p w:rsidR="00315B2A" w:rsidRPr="00B44364" w:rsidRDefault="00315B2A" w:rsidP="00315B2A">
      <w:pPr>
        <w:pStyle w:val="ListParagraph"/>
        <w:numPr>
          <w:ilvl w:val="0"/>
          <w:numId w:val="40"/>
        </w:numPr>
        <w:kinsoku w:val="0"/>
        <w:overflowPunct w:val="0"/>
        <w:spacing w:after="0" w:line="240" w:lineRule="auto"/>
        <w:textAlignment w:val="baseline"/>
        <w:rPr>
          <w:rFonts w:eastAsiaTheme="minorHAnsi"/>
          <w:lang w:bidi="ar-SA"/>
        </w:rPr>
      </w:pPr>
      <w:r>
        <w:rPr>
          <w:rFonts w:eastAsiaTheme="minorHAnsi"/>
          <w:lang w:bidi="ar-SA"/>
        </w:rPr>
        <w:t xml:space="preserve">Activate your PCard, call </w:t>
      </w:r>
      <w:r w:rsidRPr="00B44364">
        <w:rPr>
          <w:rFonts w:eastAsiaTheme="minorHAnsi"/>
          <w:lang w:bidi="ar-SA"/>
        </w:rPr>
        <w:t>(888)339-2228</w:t>
      </w:r>
      <w:r w:rsidR="00A41797">
        <w:rPr>
          <w:rFonts w:eastAsiaTheme="minorHAnsi"/>
          <w:lang w:bidi="ar-SA"/>
        </w:rPr>
        <w:t>.</w:t>
      </w:r>
      <w:r w:rsidRPr="00B44364">
        <w:rPr>
          <w:rFonts w:eastAsiaTheme="minorHAnsi"/>
          <w:lang w:bidi="ar-SA"/>
        </w:rPr>
        <w:t xml:space="preserve">  </w:t>
      </w:r>
      <w:r>
        <w:rPr>
          <w:rFonts w:eastAsiaTheme="minorHAnsi"/>
          <w:lang w:bidi="ar-SA"/>
        </w:rPr>
        <w:tab/>
      </w:r>
      <w:r>
        <w:rPr>
          <w:rFonts w:eastAsiaTheme="minorHAnsi"/>
          <w:lang w:bidi="ar-SA"/>
        </w:rPr>
        <w:tab/>
      </w:r>
      <w:r w:rsidRPr="00E17B09">
        <w:rPr>
          <w:rFonts w:eastAsiaTheme="minorHAnsi"/>
          <w:highlight w:val="yellow"/>
          <w:lang w:bidi="ar-SA"/>
        </w:rPr>
        <w:t>Activation Code: 1702</w:t>
      </w:r>
    </w:p>
    <w:p w:rsidR="00315B2A" w:rsidRPr="00B44364" w:rsidRDefault="00315B2A" w:rsidP="00315B2A">
      <w:pPr>
        <w:pStyle w:val="ListParagraph"/>
        <w:numPr>
          <w:ilvl w:val="0"/>
          <w:numId w:val="40"/>
        </w:numPr>
        <w:kinsoku w:val="0"/>
        <w:overflowPunct w:val="0"/>
        <w:spacing w:after="0" w:line="240" w:lineRule="auto"/>
        <w:textAlignment w:val="baseline"/>
        <w:rPr>
          <w:rFonts w:eastAsiaTheme="minorHAnsi"/>
          <w:lang w:bidi="ar-SA"/>
        </w:rPr>
      </w:pPr>
      <w:r w:rsidRPr="00B44364">
        <w:rPr>
          <w:rFonts w:eastAsiaTheme="minorHAnsi"/>
          <w:lang w:bidi="ar-SA"/>
        </w:rPr>
        <w:t>Remove the sticker from the front of the card.</w:t>
      </w:r>
    </w:p>
    <w:p w:rsidR="00315B2A" w:rsidRPr="00B44364" w:rsidRDefault="00315B2A" w:rsidP="00315B2A">
      <w:pPr>
        <w:pStyle w:val="ListParagraph"/>
        <w:numPr>
          <w:ilvl w:val="0"/>
          <w:numId w:val="40"/>
        </w:numPr>
        <w:kinsoku w:val="0"/>
        <w:overflowPunct w:val="0"/>
        <w:spacing w:after="0" w:line="240" w:lineRule="auto"/>
        <w:textAlignment w:val="baseline"/>
        <w:rPr>
          <w:rFonts w:eastAsiaTheme="minorHAnsi"/>
          <w:lang w:bidi="ar-SA"/>
        </w:rPr>
      </w:pPr>
      <w:r w:rsidRPr="00B44364">
        <w:rPr>
          <w:rFonts w:eastAsiaTheme="minorHAnsi"/>
          <w:lang w:bidi="ar-SA"/>
        </w:rPr>
        <w:t>Sign your card.</w:t>
      </w:r>
    </w:p>
    <w:p w:rsidR="00FF4688" w:rsidRDefault="00FF4688" w:rsidP="00315B2A">
      <w:pPr>
        <w:pStyle w:val="PlainDocument"/>
        <w:spacing w:after="0" w:line="240" w:lineRule="auto"/>
        <w:rPr>
          <w:u w:val="single"/>
        </w:rPr>
      </w:pPr>
    </w:p>
    <w:p w:rsidR="00315B2A" w:rsidRPr="00FE5E86" w:rsidRDefault="00315B2A" w:rsidP="00315B2A">
      <w:pPr>
        <w:pStyle w:val="PlainDocument"/>
        <w:spacing w:after="0" w:line="240" w:lineRule="auto"/>
      </w:pPr>
      <w:r w:rsidRPr="00BC5C57">
        <w:rPr>
          <w:u w:val="single"/>
        </w:rPr>
        <w:t>Authorized Usage</w:t>
      </w:r>
      <w:r w:rsidRPr="00BC5C57">
        <w:rPr>
          <w:u w:val="single"/>
        </w:rPr>
        <w:br/>
      </w:r>
      <w:r w:rsidRPr="00FE5E86">
        <w:t xml:space="preserve">The </w:t>
      </w:r>
      <w:r w:rsidR="00CD1934">
        <w:t>C</w:t>
      </w:r>
      <w:r w:rsidRPr="00FE5E86">
        <w:t xml:space="preserve">ollege employees name or </w:t>
      </w:r>
      <w:r>
        <w:t>D</w:t>
      </w:r>
      <w:r w:rsidRPr="00FE5E86">
        <w:t xml:space="preserve">epartment name will be embossed on the Purchasing Card.  If a </w:t>
      </w:r>
      <w:r>
        <w:t>D</w:t>
      </w:r>
      <w:r w:rsidRPr="00FE5E86">
        <w:t>epartment card is used by multiple authorized users, the card should be kept in a central location and logged out when in use.  Please note; all users must have an Employee Usage Agreement on file with the Purchasing Administrator before they can begin use of any Purchasing Card.</w:t>
      </w:r>
      <w:r w:rsidR="00FF4688">
        <w:t xml:space="preserve">   </w:t>
      </w:r>
      <w:r w:rsidRPr="00FE5E86">
        <w:t>A purchase order should not be created for items or services purchased with the PCard under $1,000.  For transactions over $1,000, please follow the Helpful Hints for Purchasing Guidelines regarding PO’s and department approvals.</w:t>
      </w:r>
    </w:p>
    <w:p w:rsidR="00315B2A" w:rsidRPr="00F53A82" w:rsidRDefault="00315B2A" w:rsidP="00FF4688">
      <w:pPr>
        <w:spacing w:after="0" w:line="240" w:lineRule="auto"/>
        <w:rPr>
          <w:rStyle w:val="PlainDocumentChar"/>
          <w:sz w:val="22"/>
        </w:rPr>
      </w:pPr>
      <w:r>
        <w:rPr>
          <w:u w:val="single"/>
        </w:rPr>
        <w:br/>
      </w:r>
      <w:r w:rsidRPr="00BC5C57">
        <w:rPr>
          <w:u w:val="single"/>
        </w:rPr>
        <w:t>Un-Authorized Usage</w:t>
      </w:r>
      <w:r w:rsidRPr="00BC5C57">
        <w:br/>
        <w:t xml:space="preserve">A cardholder who makes unauthorized purchases or carelessly uses the Purchasing Card may be liable for the total dollar amount of such purchases plus additional administrative fees determined by the Program Administrator.  The cardholder will also be subject to disciplinary action, which could result in the cancellation of card privileges or other appropriate measures.  </w:t>
      </w:r>
    </w:p>
    <w:p w:rsidR="00FF4688" w:rsidRPr="00FF4688" w:rsidRDefault="00FF4688" w:rsidP="00FF4688">
      <w:pPr>
        <w:spacing w:after="0" w:line="240" w:lineRule="auto"/>
        <w:rPr>
          <w:u w:val="single"/>
        </w:rPr>
      </w:pPr>
      <w:r>
        <w:rPr>
          <w:u w:val="single"/>
        </w:rPr>
        <w:br/>
      </w:r>
      <w:r w:rsidRPr="00FF4688">
        <w:rPr>
          <w:u w:val="single"/>
        </w:rPr>
        <w:t>Types of Transactions</w:t>
      </w:r>
    </w:p>
    <w:p w:rsidR="00FF4688" w:rsidRPr="00FF4688" w:rsidRDefault="00FF4688" w:rsidP="00FF4688">
      <w:pPr>
        <w:spacing w:after="0" w:line="240" w:lineRule="auto"/>
        <w:rPr>
          <w:i/>
        </w:rPr>
      </w:pPr>
      <w:r w:rsidRPr="00FF4688">
        <w:rPr>
          <w:i/>
        </w:rPr>
        <w:t>In-Person transactions</w:t>
      </w:r>
    </w:p>
    <w:p w:rsidR="00FF4688" w:rsidRPr="00056A56" w:rsidRDefault="00FF4688" w:rsidP="00FF4688">
      <w:pPr>
        <w:pStyle w:val="ListParagraph"/>
        <w:numPr>
          <w:ilvl w:val="0"/>
          <w:numId w:val="33"/>
        </w:numPr>
        <w:spacing w:after="0" w:line="240" w:lineRule="auto"/>
      </w:pPr>
      <w:r w:rsidRPr="00056A56">
        <w:t>Advise the company that the purchase will be tax exempt.</w:t>
      </w:r>
    </w:p>
    <w:p w:rsidR="00FF4688" w:rsidRPr="00056A56" w:rsidRDefault="00FF4688" w:rsidP="00FF4688">
      <w:pPr>
        <w:pStyle w:val="ListParagraph"/>
        <w:numPr>
          <w:ilvl w:val="0"/>
          <w:numId w:val="33"/>
        </w:numPr>
        <w:spacing w:after="0" w:line="240" w:lineRule="auto"/>
      </w:pPr>
      <w:r w:rsidRPr="00056A56">
        <w:t>Obtain a sales receipt.</w:t>
      </w:r>
    </w:p>
    <w:p w:rsidR="00FF4688" w:rsidRDefault="00FF4688" w:rsidP="00FF4688">
      <w:pPr>
        <w:pStyle w:val="ListParagraph"/>
        <w:numPr>
          <w:ilvl w:val="0"/>
          <w:numId w:val="33"/>
        </w:numPr>
        <w:spacing w:after="0" w:line="240" w:lineRule="auto"/>
      </w:pPr>
      <w:r w:rsidRPr="00056A56">
        <w:t>Secure the signed receipt plus det</w:t>
      </w:r>
      <w:r>
        <w:t>ailed receipt for all purchases.</w:t>
      </w:r>
    </w:p>
    <w:p w:rsidR="00FF4688" w:rsidRPr="00FF4688" w:rsidRDefault="00FF4688" w:rsidP="00FF4688">
      <w:pPr>
        <w:spacing w:after="0" w:line="240" w:lineRule="auto"/>
        <w:rPr>
          <w:i/>
        </w:rPr>
      </w:pPr>
      <w:r>
        <w:rPr>
          <w:u w:val="single"/>
        </w:rPr>
        <w:br/>
      </w:r>
      <w:r w:rsidRPr="00FF4688">
        <w:rPr>
          <w:i/>
        </w:rPr>
        <w:t>Telephone or Online</w:t>
      </w:r>
    </w:p>
    <w:p w:rsidR="00FF4688" w:rsidRPr="00056A56" w:rsidRDefault="00FF4688" w:rsidP="00FF4688">
      <w:pPr>
        <w:pStyle w:val="ListParagraph"/>
        <w:numPr>
          <w:ilvl w:val="0"/>
          <w:numId w:val="34"/>
        </w:numPr>
        <w:spacing w:after="0" w:line="240" w:lineRule="auto"/>
      </w:pPr>
      <w:r w:rsidRPr="00056A56">
        <w:t>Advise the company that the purchase will be tax exempt.</w:t>
      </w:r>
    </w:p>
    <w:p w:rsidR="00FF4688" w:rsidRPr="00056A56" w:rsidRDefault="00FF4688" w:rsidP="00FF4688">
      <w:pPr>
        <w:pStyle w:val="ListParagraph"/>
        <w:numPr>
          <w:ilvl w:val="0"/>
          <w:numId w:val="34"/>
        </w:numPr>
        <w:spacing w:after="0" w:line="240" w:lineRule="auto"/>
      </w:pPr>
      <w:r w:rsidRPr="00056A56">
        <w:t>Obtain a confirmation/order number or a person’s name for verification of purchase.</w:t>
      </w:r>
    </w:p>
    <w:p w:rsidR="00FF4688" w:rsidRDefault="00FF4688" w:rsidP="00FF4688">
      <w:pPr>
        <w:pStyle w:val="ListParagraph"/>
        <w:numPr>
          <w:ilvl w:val="0"/>
          <w:numId w:val="34"/>
        </w:numPr>
        <w:spacing w:after="0" w:line="240" w:lineRule="auto"/>
      </w:pPr>
      <w:r w:rsidRPr="00056A56">
        <w:t>If possible, request a receipt of confirmation via fax or email from the supplier.</w:t>
      </w:r>
    </w:p>
    <w:p w:rsidR="00FF4688" w:rsidRPr="00056A56" w:rsidRDefault="00FF4688" w:rsidP="00FF4688">
      <w:pPr>
        <w:spacing w:after="0" w:line="240" w:lineRule="auto"/>
      </w:pPr>
    </w:p>
    <w:p w:rsidR="00FF4688" w:rsidRPr="00FF4688" w:rsidRDefault="00FF4688" w:rsidP="00FF4688">
      <w:pPr>
        <w:spacing w:after="0" w:line="240" w:lineRule="auto"/>
        <w:rPr>
          <w:i/>
        </w:rPr>
      </w:pPr>
      <w:r w:rsidRPr="00FF4688">
        <w:rPr>
          <w:i/>
        </w:rPr>
        <w:t>Overseas Transactions</w:t>
      </w:r>
    </w:p>
    <w:p w:rsidR="00FF4688" w:rsidRPr="000D731B" w:rsidRDefault="00FF4688" w:rsidP="00FF4688">
      <w:pPr>
        <w:spacing w:after="0" w:line="240" w:lineRule="auto"/>
      </w:pPr>
      <w:r w:rsidRPr="000D731B">
        <w:t xml:space="preserve">Transactions that occur outside the country carry a high risk of decline.  One week prior to your travel, notify </w:t>
      </w:r>
      <w:r>
        <w:t>The Program Administrator</w:t>
      </w:r>
      <w:r w:rsidRPr="000D731B">
        <w:t xml:space="preserve"> of your travel plans.  The bank will be contacted and the likelihood of declines </w:t>
      </w:r>
      <w:r>
        <w:t xml:space="preserve">will be </w:t>
      </w:r>
      <w:r w:rsidRPr="000D731B">
        <w:t>greatly decreased.</w:t>
      </w:r>
    </w:p>
    <w:p w:rsidR="00FF4688" w:rsidRDefault="00FF4688"/>
    <w:p w:rsidR="00FE4B99" w:rsidRDefault="00FE4B99">
      <w:pPr>
        <w:rPr>
          <w:rFonts w:eastAsiaTheme="majorEastAsia" w:cstheme="majorBidi"/>
          <w:b/>
          <w:bCs/>
          <w:smallCaps/>
          <w:color w:val="000000" w:themeColor="text1"/>
          <w:sz w:val="40"/>
          <w:szCs w:val="72"/>
        </w:rPr>
      </w:pPr>
      <w:r>
        <w:rPr>
          <w:szCs w:val="72"/>
        </w:rPr>
        <w:br w:type="page"/>
      </w:r>
    </w:p>
    <w:p w:rsidR="00FE4B99" w:rsidRPr="00B30B4E" w:rsidRDefault="00FE4B99" w:rsidP="00FE4B99">
      <w:pPr>
        <w:pStyle w:val="MAINPAGEHEADINGWITHUNDERLINE"/>
        <w:spacing w:before="0" w:after="0" w:line="240" w:lineRule="auto"/>
        <w:rPr>
          <w:b w:val="0"/>
        </w:rPr>
      </w:pPr>
      <w:r w:rsidRPr="00B30B4E">
        <w:rPr>
          <w:szCs w:val="72"/>
        </w:rPr>
        <w:lastRenderedPageBreak/>
        <w:t>Card D</w:t>
      </w:r>
      <w:r w:rsidRPr="00B30B4E">
        <w:t>eclines</w:t>
      </w:r>
    </w:p>
    <w:p w:rsidR="00FE4B99" w:rsidRPr="00444792" w:rsidRDefault="00FE4B99" w:rsidP="00C322C6">
      <w:pPr>
        <w:spacing w:after="0" w:line="240" w:lineRule="auto"/>
      </w:pPr>
      <w:r w:rsidRPr="00444792">
        <w:t xml:space="preserve">A PNC Bank Purchasing Card has special controls built into the card to prevent misuse.  If you are ever declined, contact </w:t>
      </w:r>
      <w:r>
        <w:t>The Program Administrator for</w:t>
      </w:r>
      <w:r w:rsidRPr="00444792">
        <w:t xml:space="preserve"> information about your decline.  </w:t>
      </w:r>
    </w:p>
    <w:p w:rsidR="00FE4B99" w:rsidRPr="005870D9" w:rsidRDefault="00FE4B99" w:rsidP="00C322C6">
      <w:pPr>
        <w:spacing w:after="0" w:line="240" w:lineRule="auto"/>
        <w:rPr>
          <w:szCs w:val="24"/>
        </w:rPr>
      </w:pPr>
      <w:r>
        <w:rPr>
          <w:rStyle w:val="SubHeadingUnderlineChar"/>
          <w:rFonts w:asciiTheme="minorHAnsi" w:hAnsiTheme="minorHAnsi"/>
          <w:b w:val="0"/>
          <w:szCs w:val="24"/>
          <w:u w:val="single"/>
        </w:rPr>
        <w:br/>
      </w:r>
      <w:r w:rsidRPr="005870D9">
        <w:rPr>
          <w:rStyle w:val="SubHeadingUnderlineChar"/>
          <w:rFonts w:asciiTheme="minorHAnsi" w:hAnsiTheme="minorHAnsi"/>
          <w:b w:val="0"/>
          <w:szCs w:val="24"/>
          <w:u w:val="single"/>
        </w:rPr>
        <w:t>Exceeded Spending Limits</w:t>
      </w:r>
      <w:r w:rsidRPr="005870D9">
        <w:rPr>
          <w:szCs w:val="24"/>
        </w:rPr>
        <w:br/>
      </w:r>
      <w:r w:rsidRPr="005870D9">
        <w:rPr>
          <w:rStyle w:val="PlainDocumentChar"/>
          <w:rFonts w:asciiTheme="minorHAnsi" w:hAnsiTheme="minorHAnsi"/>
          <w:szCs w:val="24"/>
        </w:rPr>
        <w:t>Your PNC Purchasing Card has certain spending limits that you cannot exceed.  There is a cycle limit and a per transaction limit.  If you transaction exceeds these limits it will be declined.  If you are declined, contact PNC Bank Cardholder Customer Service at 1-800-685-4039 for information about your decline.  If you feel you this purchase should be approved, contact your Program Administrator for further assistance.</w:t>
      </w:r>
    </w:p>
    <w:p w:rsidR="00C322C6" w:rsidRDefault="00C322C6" w:rsidP="00C322C6">
      <w:pPr>
        <w:spacing w:after="0" w:line="240" w:lineRule="auto"/>
        <w:rPr>
          <w:rStyle w:val="SubHeadingUnderlineChar"/>
          <w:rFonts w:asciiTheme="minorHAnsi" w:hAnsiTheme="minorHAnsi"/>
          <w:b w:val="0"/>
          <w:szCs w:val="24"/>
          <w:u w:val="single"/>
        </w:rPr>
      </w:pPr>
    </w:p>
    <w:p w:rsidR="00FE4B99" w:rsidRPr="005870D9" w:rsidRDefault="00FE4B99" w:rsidP="00C322C6">
      <w:pPr>
        <w:spacing w:after="0" w:line="240" w:lineRule="auto"/>
        <w:rPr>
          <w:szCs w:val="24"/>
        </w:rPr>
      </w:pPr>
      <w:r w:rsidRPr="005870D9">
        <w:rPr>
          <w:rStyle w:val="SubHeadingUnderlineChar"/>
          <w:rFonts w:asciiTheme="minorHAnsi" w:hAnsiTheme="minorHAnsi"/>
          <w:b w:val="0"/>
          <w:szCs w:val="24"/>
          <w:u w:val="single"/>
        </w:rPr>
        <w:t>Card Not Activated</w:t>
      </w:r>
      <w:r w:rsidRPr="005870D9">
        <w:rPr>
          <w:szCs w:val="24"/>
        </w:rPr>
        <w:br/>
      </w:r>
      <w:r w:rsidRPr="005870D9">
        <w:rPr>
          <w:rStyle w:val="PlainDocumentChar"/>
          <w:rFonts w:asciiTheme="minorHAnsi" w:hAnsiTheme="minorHAnsi"/>
          <w:szCs w:val="24"/>
        </w:rPr>
        <w:t>Your PNC Bank Purchasing Card arrived with an activation sticker on the face of the card.  If you do not activate your card, all transactions will be declined until the card is activated.  If you are unable to activate your card, contact your Program Administrator for assistance</w:t>
      </w:r>
      <w:r w:rsidRPr="005870D9">
        <w:rPr>
          <w:szCs w:val="24"/>
        </w:rPr>
        <w:t>.</w:t>
      </w:r>
    </w:p>
    <w:p w:rsidR="00C322C6" w:rsidRDefault="00C322C6" w:rsidP="00C322C6">
      <w:pPr>
        <w:spacing w:after="0" w:line="240" w:lineRule="auto"/>
        <w:rPr>
          <w:rStyle w:val="SubHeadingUnderlineChar"/>
          <w:rFonts w:asciiTheme="minorHAnsi" w:hAnsiTheme="minorHAnsi"/>
          <w:b w:val="0"/>
          <w:szCs w:val="24"/>
          <w:u w:val="single"/>
        </w:rPr>
      </w:pPr>
    </w:p>
    <w:p w:rsidR="00FE4B99" w:rsidRDefault="00FE4B99" w:rsidP="00C322C6">
      <w:pPr>
        <w:spacing w:after="0" w:line="240" w:lineRule="auto"/>
        <w:rPr>
          <w:szCs w:val="24"/>
        </w:rPr>
      </w:pPr>
      <w:r w:rsidRPr="005870D9">
        <w:rPr>
          <w:rStyle w:val="SubHeadingUnderlineChar"/>
          <w:rFonts w:asciiTheme="minorHAnsi" w:hAnsiTheme="minorHAnsi"/>
          <w:b w:val="0"/>
          <w:szCs w:val="24"/>
          <w:u w:val="single"/>
        </w:rPr>
        <w:t>Expiration Date Incorrect</w:t>
      </w:r>
      <w:r w:rsidRPr="005870D9">
        <w:rPr>
          <w:szCs w:val="24"/>
        </w:rPr>
        <w:br/>
        <w:t>When you make a telephone transaction, the merchant is going to hand key your information into the terminal.  If the expiration date they input does not match the expiration date that PNC Bank has on their system, the transaction will decline.  If you are declined for this reason, have the merchant try the transaction again.</w:t>
      </w:r>
    </w:p>
    <w:p w:rsidR="00C322C6" w:rsidRPr="005870D9" w:rsidRDefault="00C322C6" w:rsidP="00C322C6">
      <w:pPr>
        <w:spacing w:after="0" w:line="240" w:lineRule="auto"/>
        <w:rPr>
          <w:szCs w:val="24"/>
        </w:rPr>
      </w:pPr>
    </w:p>
    <w:p w:rsidR="00FF4688" w:rsidRDefault="00FB6D28" w:rsidP="00C322C6">
      <w:pPr>
        <w:spacing w:after="0" w:line="240" w:lineRule="auto"/>
        <w:rPr>
          <w:rFonts w:eastAsiaTheme="majorEastAsia" w:cstheme="majorBidi"/>
          <w:b/>
          <w:bCs/>
          <w:smallCaps/>
          <w:color w:val="000000" w:themeColor="text1"/>
          <w:sz w:val="40"/>
          <w:szCs w:val="52"/>
        </w:rPr>
      </w:pPr>
      <w:r>
        <w:t>W</w:t>
      </w:r>
      <w:r w:rsidR="00FE4B99" w:rsidRPr="008165C8">
        <w:t>hen you are declined</w:t>
      </w:r>
      <w:r w:rsidR="000C338D">
        <w:t>,</w:t>
      </w:r>
      <w:r w:rsidR="00FE4B99" w:rsidRPr="008165C8">
        <w:t xml:space="preserve"> contact PNC Bank Customer Service at 1-800-685-4039 to find out why.  If you feel that this purchase should be approved, contact your Program Administrator for further assistance</w:t>
      </w:r>
      <w:r w:rsidR="00FE4B99">
        <w:t>.</w:t>
      </w:r>
      <w:r w:rsidR="00FF4688">
        <w:br w:type="page"/>
      </w:r>
    </w:p>
    <w:p w:rsidR="00FF4688" w:rsidRDefault="00FF4688" w:rsidP="00FF4688">
      <w:pPr>
        <w:pStyle w:val="MAINPAGEHEADINGWITHUNDERLINE"/>
        <w:spacing w:line="240" w:lineRule="auto"/>
      </w:pPr>
      <w:r>
        <w:lastRenderedPageBreak/>
        <w:t xml:space="preserve">Purchasing </w:t>
      </w:r>
      <w:r w:rsidR="002D201B">
        <w:t>C</w:t>
      </w:r>
      <w:r>
        <w:t>ard Program Responsibilities</w:t>
      </w:r>
    </w:p>
    <w:p w:rsidR="00FF4688" w:rsidRPr="00403BB1" w:rsidRDefault="00FF4688" w:rsidP="00FF4688">
      <w:pPr>
        <w:spacing w:after="0" w:line="240" w:lineRule="auto"/>
        <w:rPr>
          <w:u w:val="single"/>
        </w:rPr>
      </w:pPr>
      <w:r w:rsidRPr="00403BB1">
        <w:rPr>
          <w:u w:val="single"/>
        </w:rPr>
        <w:t>Cardholder</w:t>
      </w:r>
    </w:p>
    <w:p w:rsidR="00FF4688" w:rsidRDefault="00FF4688" w:rsidP="00FF4688">
      <w:pPr>
        <w:pStyle w:val="ListParagraph"/>
        <w:numPr>
          <w:ilvl w:val="0"/>
          <w:numId w:val="27"/>
        </w:numPr>
        <w:spacing w:after="0" w:line="240" w:lineRule="auto"/>
      </w:pPr>
      <w:r w:rsidRPr="00444792">
        <w:t>Each cardholder is responsible for his/her transactions identified on their statement.  If an audit is conducted, the cardholder must be able to produce receipts and/or proof of the transaction.  The cardholder will be held personally liable for unauthorized expenditures.</w:t>
      </w:r>
    </w:p>
    <w:p w:rsidR="00FF4688" w:rsidRDefault="00FF4688" w:rsidP="00FF4688">
      <w:pPr>
        <w:pStyle w:val="ListParagraph"/>
        <w:numPr>
          <w:ilvl w:val="0"/>
          <w:numId w:val="27"/>
        </w:numPr>
        <w:spacing w:after="0" w:line="240" w:lineRule="auto"/>
        <w:rPr>
          <w:rStyle w:val="PlainDocumentChar"/>
          <w:rFonts w:asciiTheme="minorHAnsi" w:hAnsiTheme="minorHAnsi"/>
          <w:szCs w:val="24"/>
        </w:rPr>
      </w:pPr>
      <w:r w:rsidRPr="00551A60">
        <w:t>Cardholder training</w:t>
      </w:r>
      <w:r w:rsidRPr="007E3098">
        <w:rPr>
          <w:rStyle w:val="PlainDocumentChar"/>
          <w:rFonts w:asciiTheme="minorHAnsi" w:hAnsiTheme="minorHAnsi"/>
          <w:szCs w:val="24"/>
        </w:rPr>
        <w:t xml:space="preserve"> is mandatory prior to card usage.  Training lasts less than an hour and will cover card and program basics including general card usage, receipt retention, and cardholder responsibilities.  Training also includes first-hand allocation training.  Training sessions are held on an individual or Departmental basis.  The Program Administrator will contact you when cards are ready and training is the next step.  </w:t>
      </w:r>
    </w:p>
    <w:p w:rsidR="00FF4688" w:rsidRPr="007E3098" w:rsidRDefault="00FF4688" w:rsidP="00FF4688">
      <w:pPr>
        <w:pStyle w:val="ListParagraph"/>
        <w:numPr>
          <w:ilvl w:val="0"/>
          <w:numId w:val="27"/>
        </w:numPr>
        <w:spacing w:after="0" w:line="240" w:lineRule="auto"/>
        <w:rPr>
          <w:rStyle w:val="PlainDocumentChar"/>
          <w:rFonts w:asciiTheme="minorHAnsi" w:hAnsiTheme="minorHAnsi"/>
          <w:szCs w:val="24"/>
        </w:rPr>
      </w:pPr>
      <w:r>
        <w:t>Cardholders must have a signed Purchasing Card Agreement form on file with the Purchasing Office.</w:t>
      </w:r>
    </w:p>
    <w:p w:rsidR="00FF4688" w:rsidRPr="00551A60" w:rsidRDefault="00FF4688" w:rsidP="00FF4688">
      <w:pPr>
        <w:pStyle w:val="ListParagraph"/>
        <w:numPr>
          <w:ilvl w:val="0"/>
          <w:numId w:val="26"/>
        </w:numPr>
        <w:spacing w:after="0" w:line="240" w:lineRule="auto"/>
      </w:pPr>
      <w:r w:rsidRPr="00551A60">
        <w:t xml:space="preserve">Security of the card; It is the cardholders’ responsibility to safeguard the PCard and card number. </w:t>
      </w:r>
    </w:p>
    <w:p w:rsidR="00FF4688" w:rsidRPr="00444792" w:rsidRDefault="00FF4688" w:rsidP="00FF4688">
      <w:pPr>
        <w:pStyle w:val="ListParagraph"/>
        <w:numPr>
          <w:ilvl w:val="0"/>
          <w:numId w:val="24"/>
        </w:numPr>
        <w:spacing w:after="0" w:line="240" w:lineRule="auto"/>
      </w:pPr>
      <w:r w:rsidRPr="00444792">
        <w:t xml:space="preserve">If a PCard is lost or stolen, the cardholder must notify PNC Bank immediately and </w:t>
      </w:r>
      <w:r>
        <w:t>the Program Administrator</w:t>
      </w:r>
      <w:r w:rsidRPr="00444792">
        <w:t xml:space="preserve"> as soon as possible.</w:t>
      </w:r>
    </w:p>
    <w:p w:rsidR="00FF4688" w:rsidRPr="00444792" w:rsidRDefault="00FF4688" w:rsidP="00FF4688">
      <w:pPr>
        <w:pStyle w:val="ListParagraph"/>
        <w:numPr>
          <w:ilvl w:val="0"/>
          <w:numId w:val="24"/>
        </w:numPr>
        <w:spacing w:after="0" w:line="240" w:lineRule="auto"/>
      </w:pPr>
      <w:r w:rsidRPr="00444792">
        <w:t>Maintenance of online allocation.</w:t>
      </w:r>
    </w:p>
    <w:p w:rsidR="00FF4688" w:rsidRPr="00444792" w:rsidRDefault="00FF4688" w:rsidP="00FF4688">
      <w:pPr>
        <w:pStyle w:val="ListParagraph"/>
        <w:numPr>
          <w:ilvl w:val="0"/>
          <w:numId w:val="24"/>
        </w:numPr>
        <w:spacing w:after="0" w:line="240" w:lineRule="auto"/>
      </w:pPr>
      <w:r>
        <w:t>Retaining</w:t>
      </w:r>
      <w:r w:rsidRPr="00444792">
        <w:t xml:space="preserve"> </w:t>
      </w:r>
      <w:r>
        <w:t xml:space="preserve">and properly documenting </w:t>
      </w:r>
      <w:r w:rsidRPr="00444792">
        <w:t xml:space="preserve">all receipts. </w:t>
      </w:r>
    </w:p>
    <w:p w:rsidR="00FF4688" w:rsidRDefault="00FF4688" w:rsidP="00FF4688">
      <w:pPr>
        <w:pStyle w:val="ListParagraph"/>
        <w:numPr>
          <w:ilvl w:val="0"/>
          <w:numId w:val="24"/>
        </w:numPr>
        <w:spacing w:after="0" w:line="240" w:lineRule="auto"/>
        <w:rPr>
          <w:lang w:bidi="ar-SA"/>
        </w:rPr>
      </w:pPr>
      <w:r>
        <w:t>Statement and receipt r</w:t>
      </w:r>
      <w:r w:rsidRPr="00444792">
        <w:t xml:space="preserve">econciliation and submission </w:t>
      </w:r>
      <w:r>
        <w:t xml:space="preserve">to the Purchasing Office </w:t>
      </w:r>
      <w:r w:rsidRPr="00444792">
        <w:t>by the specified due dates.</w:t>
      </w:r>
    </w:p>
    <w:p w:rsidR="00FF4688" w:rsidRDefault="00FF4688" w:rsidP="00FF4688">
      <w:pPr>
        <w:spacing w:after="0" w:line="240" w:lineRule="auto"/>
        <w:rPr>
          <w:rStyle w:val="PlainDocumentChar"/>
          <w:rFonts w:asciiTheme="minorHAnsi" w:hAnsiTheme="minorHAnsi"/>
          <w:szCs w:val="24"/>
        </w:rPr>
      </w:pPr>
    </w:p>
    <w:p w:rsidR="00FF4688" w:rsidRPr="00551A60" w:rsidRDefault="00FF4688" w:rsidP="00FF4688">
      <w:pPr>
        <w:spacing w:after="0" w:line="240" w:lineRule="auto"/>
        <w:rPr>
          <w:rStyle w:val="PlainDocumentChar"/>
          <w:rFonts w:asciiTheme="minorHAnsi" w:hAnsiTheme="minorHAnsi"/>
          <w:szCs w:val="24"/>
        </w:rPr>
      </w:pPr>
      <w:r w:rsidRPr="00551A60">
        <w:rPr>
          <w:rStyle w:val="PlainDocumentChar"/>
          <w:rFonts w:asciiTheme="minorHAnsi" w:hAnsiTheme="minorHAnsi"/>
          <w:szCs w:val="24"/>
        </w:rPr>
        <w:t xml:space="preserve">Policies and procedures associated with the Purchasing Card are mandatory for all new cardholders.  </w:t>
      </w:r>
    </w:p>
    <w:p w:rsidR="00FF4688" w:rsidRDefault="00FF4688" w:rsidP="00FF4688">
      <w:pPr>
        <w:spacing w:after="0" w:line="240" w:lineRule="auto"/>
        <w:rPr>
          <w:lang w:bidi="ar-SA"/>
        </w:rPr>
      </w:pPr>
    </w:p>
    <w:p w:rsidR="00FF4688" w:rsidRPr="00551A60" w:rsidRDefault="00FF4688" w:rsidP="00FF4688">
      <w:pPr>
        <w:spacing w:after="0" w:line="240" w:lineRule="auto"/>
        <w:rPr>
          <w:b/>
          <w:szCs w:val="18"/>
        </w:rPr>
      </w:pPr>
      <w:r w:rsidRPr="00551A60">
        <w:rPr>
          <w:rStyle w:val="PlainDocumentChar"/>
          <w:rFonts w:asciiTheme="minorHAnsi" w:hAnsiTheme="minorHAnsi"/>
          <w:szCs w:val="24"/>
        </w:rPr>
        <w:t xml:space="preserve"> </w:t>
      </w:r>
      <w:r w:rsidRPr="00403BB1">
        <w:rPr>
          <w:u w:val="single"/>
        </w:rPr>
        <w:t>Statement Approver (Cardholder’s Supervisor)</w:t>
      </w:r>
    </w:p>
    <w:p w:rsidR="00FF4688" w:rsidRPr="00444792" w:rsidRDefault="00FF4688" w:rsidP="00FF4688">
      <w:pPr>
        <w:pStyle w:val="PlainDocument"/>
        <w:numPr>
          <w:ilvl w:val="0"/>
          <w:numId w:val="7"/>
        </w:numPr>
        <w:spacing w:after="0"/>
      </w:pPr>
      <w:r w:rsidRPr="00444792">
        <w:t xml:space="preserve">Review of PCard transactions within area of responsibility to ensure appropriateness. </w:t>
      </w:r>
    </w:p>
    <w:p w:rsidR="00FF4688" w:rsidRPr="00444792" w:rsidRDefault="00FF4688" w:rsidP="00FF4688">
      <w:pPr>
        <w:pStyle w:val="PlainDocument"/>
        <w:numPr>
          <w:ilvl w:val="0"/>
          <w:numId w:val="7"/>
        </w:numPr>
        <w:spacing w:after="0"/>
      </w:pPr>
      <w:r w:rsidRPr="00444792">
        <w:t xml:space="preserve">Verification that the statement and all receipts are submitted by the specified due dates. </w:t>
      </w:r>
    </w:p>
    <w:p w:rsidR="00FF4688" w:rsidRPr="00444792" w:rsidRDefault="00FF4688" w:rsidP="00FF4688">
      <w:pPr>
        <w:pStyle w:val="PlainDocument"/>
        <w:numPr>
          <w:ilvl w:val="0"/>
          <w:numId w:val="7"/>
        </w:numPr>
        <w:spacing w:after="0"/>
      </w:pPr>
      <w:r w:rsidRPr="00444792">
        <w:t xml:space="preserve">Approvers must initial the bottom of the cardholder’s </w:t>
      </w:r>
      <w:r>
        <w:t xml:space="preserve">statement </w:t>
      </w:r>
      <w:r w:rsidRPr="00444792">
        <w:t xml:space="preserve">beside </w:t>
      </w:r>
      <w:r>
        <w:t>“</w:t>
      </w:r>
      <w:r w:rsidRPr="00444792">
        <w:t>Total Activity.</w:t>
      </w:r>
      <w:r>
        <w:t>”</w:t>
      </w:r>
      <w:r w:rsidRPr="00444792">
        <w:t xml:space="preserve"> </w:t>
      </w:r>
    </w:p>
    <w:p w:rsidR="00FF4688" w:rsidRDefault="00FF4688" w:rsidP="00FF4688">
      <w:pPr>
        <w:spacing w:after="0" w:line="240" w:lineRule="auto"/>
        <w:rPr>
          <w:b/>
          <w:szCs w:val="72"/>
        </w:rPr>
      </w:pPr>
    </w:p>
    <w:p w:rsidR="00FF4688" w:rsidRPr="00403BB1" w:rsidRDefault="00FF4688" w:rsidP="00FF4688">
      <w:pPr>
        <w:spacing w:after="0" w:line="240" w:lineRule="auto"/>
        <w:rPr>
          <w:u w:val="single"/>
        </w:rPr>
      </w:pPr>
      <w:r w:rsidRPr="00403BB1">
        <w:rPr>
          <w:u w:val="single"/>
        </w:rPr>
        <w:t xml:space="preserve">Program Administrator </w:t>
      </w:r>
    </w:p>
    <w:p w:rsidR="00FF4688" w:rsidRPr="006005F8" w:rsidRDefault="00FF4688" w:rsidP="00FF4688">
      <w:pPr>
        <w:pStyle w:val="ListParagraph"/>
        <w:numPr>
          <w:ilvl w:val="0"/>
          <w:numId w:val="19"/>
        </w:numPr>
        <w:spacing w:after="0" w:line="240" w:lineRule="auto"/>
        <w:rPr>
          <w:color w:val="000000" w:themeColor="text1"/>
          <w:szCs w:val="24"/>
        </w:rPr>
      </w:pPr>
      <w:r w:rsidRPr="006005F8">
        <w:rPr>
          <w:color w:val="000000" w:themeColor="text1"/>
          <w:szCs w:val="24"/>
        </w:rPr>
        <w:t>Issuance of New Cards.</w:t>
      </w:r>
    </w:p>
    <w:p w:rsidR="00FF4688" w:rsidRPr="006005F8" w:rsidRDefault="00FF4688" w:rsidP="00FF4688">
      <w:pPr>
        <w:pStyle w:val="ListParagraph"/>
        <w:numPr>
          <w:ilvl w:val="0"/>
          <w:numId w:val="19"/>
        </w:numPr>
        <w:spacing w:after="0" w:line="240" w:lineRule="auto"/>
        <w:rPr>
          <w:color w:val="000000" w:themeColor="text1"/>
          <w:szCs w:val="24"/>
        </w:rPr>
      </w:pPr>
      <w:r w:rsidRPr="006005F8">
        <w:rPr>
          <w:color w:val="000000" w:themeColor="text1"/>
          <w:szCs w:val="24"/>
        </w:rPr>
        <w:t>Card Renewals and Cancellations.</w:t>
      </w:r>
    </w:p>
    <w:p w:rsidR="00FF4688" w:rsidRPr="006005F8" w:rsidRDefault="00FF4688" w:rsidP="00FF4688">
      <w:pPr>
        <w:pStyle w:val="ListParagraph"/>
        <w:numPr>
          <w:ilvl w:val="0"/>
          <w:numId w:val="19"/>
        </w:numPr>
        <w:spacing w:after="0" w:line="240" w:lineRule="auto"/>
        <w:rPr>
          <w:rFonts w:ascii="Leelawadee" w:eastAsiaTheme="majorEastAsia" w:hAnsi="Leelawadee" w:cstheme="majorBidi"/>
          <w:b/>
          <w:bCs/>
          <w:smallCaps/>
          <w:color w:val="000000" w:themeColor="text1"/>
          <w:szCs w:val="24"/>
        </w:rPr>
      </w:pPr>
      <w:r w:rsidRPr="006005F8">
        <w:rPr>
          <w:color w:val="000000" w:themeColor="text1"/>
          <w:szCs w:val="24"/>
        </w:rPr>
        <w:t>Cardholder maintenance and audits.</w:t>
      </w:r>
    </w:p>
    <w:p w:rsidR="00FF4688" w:rsidRPr="006005F8" w:rsidRDefault="00FF4688" w:rsidP="00FF4688">
      <w:pPr>
        <w:pStyle w:val="ListParagraph"/>
        <w:numPr>
          <w:ilvl w:val="0"/>
          <w:numId w:val="19"/>
        </w:numPr>
        <w:spacing w:after="0" w:line="240" w:lineRule="auto"/>
        <w:rPr>
          <w:rStyle w:val="MAINPAGEHEADINGWITHUNDERLINEChar"/>
          <w:sz w:val="24"/>
          <w:szCs w:val="24"/>
        </w:rPr>
      </w:pPr>
      <w:r w:rsidRPr="006005F8">
        <w:rPr>
          <w:color w:val="000000" w:themeColor="text1"/>
          <w:szCs w:val="24"/>
        </w:rPr>
        <w:t>Distributing notices and memos regarding card changes and announcements.</w:t>
      </w:r>
    </w:p>
    <w:p w:rsidR="00FE4B99" w:rsidRDefault="00C30DEC" w:rsidP="00FE4B99">
      <w:pPr>
        <w:pStyle w:val="MAINPAGEHEADINGWITHUNDERLINE"/>
        <w:spacing w:before="0" w:after="0" w:line="240" w:lineRule="auto"/>
      </w:pPr>
      <w:r>
        <w:br w:type="page"/>
      </w:r>
      <w:r w:rsidR="00FE4B99" w:rsidRPr="005870D9">
        <w:lastRenderedPageBreak/>
        <w:t>Card Security</w:t>
      </w:r>
    </w:p>
    <w:p w:rsidR="00FE4B99" w:rsidRPr="00444792" w:rsidRDefault="00FE4B99" w:rsidP="00FE4B99">
      <w:pPr>
        <w:spacing w:after="0" w:line="240" w:lineRule="auto"/>
      </w:pPr>
      <w:r w:rsidRPr="00444792">
        <w:t>It is the cardholders’ responsibility to keep the Purchasing Card and account number secure at all times.</w:t>
      </w:r>
      <w:r>
        <w:t xml:space="preserve">  </w:t>
      </w:r>
      <w:r w:rsidRPr="00444792">
        <w:t xml:space="preserve">It is recommended cardholders keep the card in a locked and secure area when the card is not in use.  If the cardholder will be off-campus during the summer months or for an extended period of time, notifying the </w:t>
      </w:r>
      <w:r>
        <w:t xml:space="preserve">PCard </w:t>
      </w:r>
      <w:r w:rsidRPr="00444792">
        <w:t xml:space="preserve">administrator of the absence and turning the card into the </w:t>
      </w:r>
      <w:r>
        <w:t>A</w:t>
      </w:r>
      <w:r w:rsidRPr="00444792">
        <w:t>dministrator is recommended.</w:t>
      </w:r>
    </w:p>
    <w:p w:rsidR="00FE4B99" w:rsidRDefault="00FE4B99" w:rsidP="00FE4B99">
      <w:pPr>
        <w:spacing w:after="0" w:line="240" w:lineRule="auto"/>
      </w:pPr>
      <w:r w:rsidRPr="00444792">
        <w:t>Cardholders must not allow unauthorized users to use their card.  All cards are encoded with specific authorized users.  If an unauthorized person uses the card the chances of card decline are greatly increased.  Please remember that the individual’s name on the card bears the responsibility for purchases recorded on the card.</w:t>
      </w:r>
      <w:r>
        <w:br/>
      </w:r>
    </w:p>
    <w:p w:rsidR="00FE4B99" w:rsidRPr="007C1470" w:rsidRDefault="00FE4B99" w:rsidP="00C322C6">
      <w:pPr>
        <w:spacing w:after="0" w:line="240" w:lineRule="auto"/>
      </w:pPr>
      <w:r w:rsidRPr="007C1470">
        <w:rPr>
          <w:rStyle w:val="SubHeadingUnderlineChar"/>
          <w:rFonts w:asciiTheme="minorHAnsi" w:hAnsiTheme="minorHAnsi"/>
          <w:b w:val="0"/>
          <w:u w:val="single"/>
        </w:rPr>
        <w:t>Lost or Stolen Cards</w:t>
      </w:r>
      <w:r w:rsidRPr="007C1470">
        <w:rPr>
          <w:b/>
          <w:u w:val="single"/>
        </w:rPr>
        <w:br/>
      </w:r>
      <w:r w:rsidRPr="007C1470">
        <w:t>Notify PNC Bank IMMEDIATELY AT 1-800-685-4039.  PNC Bank is available 24 hours a day, 7 days a week.  They may ask you for a 4-digit security code.  This is the code you used to activate your card.</w:t>
      </w:r>
    </w:p>
    <w:p w:rsidR="00FE4B99" w:rsidRPr="00D232E0" w:rsidRDefault="00FE4B99" w:rsidP="00C322C6">
      <w:pPr>
        <w:spacing w:after="0" w:line="240" w:lineRule="auto"/>
      </w:pPr>
      <w:r>
        <w:rPr>
          <w:rStyle w:val="SubHeadingUnderlineChar"/>
          <w:rFonts w:asciiTheme="minorHAnsi" w:hAnsiTheme="minorHAnsi"/>
          <w:b w:val="0"/>
          <w:u w:val="single"/>
        </w:rPr>
        <w:br/>
      </w:r>
      <w:r w:rsidRPr="005870D9">
        <w:rPr>
          <w:rStyle w:val="SubHeadingUnderlineChar"/>
          <w:rFonts w:asciiTheme="minorHAnsi" w:hAnsiTheme="minorHAnsi"/>
          <w:b w:val="0"/>
          <w:u w:val="single"/>
        </w:rPr>
        <w:t>Fraud Prevention</w:t>
      </w:r>
      <w:r w:rsidRPr="005870D9">
        <w:rPr>
          <w:rStyle w:val="MAINPAGEHEADINGWITHUNDERLINEChar"/>
          <w:rFonts w:asciiTheme="minorHAnsi" w:hAnsiTheme="minorHAnsi"/>
          <w:b w:val="0"/>
        </w:rPr>
        <w:br/>
      </w:r>
      <w:r w:rsidRPr="00D232E0">
        <w:t xml:space="preserve">Fraud and identity theft crimes are a growing concern. One of the best ways to prevent fraud is to understand and recognize it. Phishing, or the sending of deceptive emails, and pharming, use of impostor Web sites, are two online tactics that criminals utilize to secure your personal or account information fraudulently. </w:t>
      </w:r>
    </w:p>
    <w:p w:rsidR="00C322C6" w:rsidRDefault="00FE4B99" w:rsidP="00FE4B99">
      <w:pPr>
        <w:spacing w:after="0"/>
      </w:pPr>
      <w:r w:rsidRPr="00444792">
        <w:t>You don't have to lose your PCard to become a victim of credit card fraud.  Thieves can obtain your credit card account numbers from old receipts or by scanning your card in illegal machines.</w:t>
      </w:r>
      <w:r>
        <w:t xml:space="preserve">   </w:t>
      </w:r>
    </w:p>
    <w:p w:rsidR="00C322C6" w:rsidRDefault="00C322C6" w:rsidP="00FE4B99">
      <w:pPr>
        <w:spacing w:after="0"/>
      </w:pPr>
    </w:p>
    <w:p w:rsidR="00FE4B99" w:rsidRPr="00444792" w:rsidRDefault="00FE4B99" w:rsidP="00FE4B99">
      <w:pPr>
        <w:spacing w:after="0"/>
      </w:pPr>
      <w:r>
        <w:t>T</w:t>
      </w:r>
      <w:r w:rsidRPr="00444792">
        <w:t>o avoid becoming a victim</w:t>
      </w:r>
      <w:r>
        <w:t>:</w:t>
      </w:r>
      <w:r w:rsidRPr="00444792">
        <w:t xml:space="preserve"> </w:t>
      </w:r>
    </w:p>
    <w:p w:rsidR="00FE4B99" w:rsidRPr="00444792" w:rsidRDefault="00FE4B99" w:rsidP="00FE4B99">
      <w:pPr>
        <w:pStyle w:val="PlainDocument"/>
        <w:numPr>
          <w:ilvl w:val="0"/>
          <w:numId w:val="8"/>
        </w:numPr>
        <w:spacing w:after="0" w:line="240" w:lineRule="auto"/>
      </w:pPr>
      <w:r w:rsidRPr="00444792">
        <w:t xml:space="preserve">Always sign the back of your cards when they arrive in the mail.  </w:t>
      </w:r>
    </w:p>
    <w:p w:rsidR="00FE4B99" w:rsidRPr="00444792" w:rsidRDefault="00FE4B99" w:rsidP="00FE4B99">
      <w:pPr>
        <w:pStyle w:val="PlainDocument"/>
        <w:numPr>
          <w:ilvl w:val="0"/>
          <w:numId w:val="8"/>
        </w:numPr>
        <w:spacing w:after="0" w:line="240" w:lineRule="auto"/>
      </w:pPr>
      <w:r w:rsidRPr="00444792">
        <w:t xml:space="preserve">Check your card statements for unfamiliar transactions. </w:t>
      </w:r>
    </w:p>
    <w:p w:rsidR="00FE4B99" w:rsidRPr="00444792" w:rsidRDefault="00FE4B99" w:rsidP="00FE4B99">
      <w:pPr>
        <w:pStyle w:val="PlainDocument"/>
        <w:numPr>
          <w:ilvl w:val="0"/>
          <w:numId w:val="8"/>
        </w:numPr>
        <w:spacing w:after="0" w:line="240" w:lineRule="auto"/>
      </w:pPr>
      <w:r w:rsidRPr="00444792">
        <w:t xml:space="preserve">Get the receipts from your card transactions.  If there are carbons, ask for them too. </w:t>
      </w:r>
    </w:p>
    <w:p w:rsidR="00FE4B99" w:rsidRPr="00444792" w:rsidRDefault="00FE4B99" w:rsidP="00FE4B99">
      <w:pPr>
        <w:pStyle w:val="PlainDocument"/>
        <w:numPr>
          <w:ilvl w:val="0"/>
          <w:numId w:val="8"/>
        </w:numPr>
        <w:spacing w:after="0" w:line="240" w:lineRule="auto"/>
      </w:pPr>
      <w:r w:rsidRPr="00444792">
        <w:t xml:space="preserve">Retain any receipts you get from a card transaction and reconcile them with your monthly bank account statements. </w:t>
      </w:r>
    </w:p>
    <w:p w:rsidR="00FE4B99" w:rsidRPr="00444792" w:rsidRDefault="00FE4B99" w:rsidP="00FE4B99">
      <w:pPr>
        <w:pStyle w:val="PlainDocument"/>
        <w:numPr>
          <w:ilvl w:val="0"/>
          <w:numId w:val="8"/>
        </w:numPr>
        <w:spacing w:after="0" w:line="240" w:lineRule="auto"/>
      </w:pPr>
      <w:r w:rsidRPr="00444792">
        <w:t xml:space="preserve">Be sure to get your card back when you use it for purchases.  </w:t>
      </w:r>
    </w:p>
    <w:p w:rsidR="00FE4B99" w:rsidRPr="00444792" w:rsidRDefault="00FE4B99" w:rsidP="00FE4B99">
      <w:pPr>
        <w:pStyle w:val="PlainDocument"/>
        <w:numPr>
          <w:ilvl w:val="0"/>
          <w:numId w:val="8"/>
        </w:numPr>
        <w:spacing w:after="0" w:line="240" w:lineRule="auto"/>
      </w:pPr>
      <w:r w:rsidRPr="00444792">
        <w:t xml:space="preserve">Also be sure you can see your card at all times when it's being used for a transaction. </w:t>
      </w:r>
    </w:p>
    <w:p w:rsidR="00FE4B99" w:rsidRPr="00444792" w:rsidRDefault="00FE4B99" w:rsidP="00FE4B99">
      <w:pPr>
        <w:pStyle w:val="PlainDocument"/>
        <w:numPr>
          <w:ilvl w:val="0"/>
          <w:numId w:val="8"/>
        </w:numPr>
        <w:spacing w:after="0" w:line="240" w:lineRule="auto"/>
      </w:pPr>
      <w:r w:rsidRPr="00444792">
        <w:t xml:space="preserve">If you're shopping online, be sure the website you're visiting is secure (indicated by https://) before you enter your card number. </w:t>
      </w:r>
    </w:p>
    <w:p w:rsidR="00FE4B99" w:rsidRPr="00444792" w:rsidRDefault="00FE4B99" w:rsidP="00FE4B99">
      <w:pPr>
        <w:pStyle w:val="PlainDocument"/>
        <w:numPr>
          <w:ilvl w:val="0"/>
          <w:numId w:val="8"/>
        </w:numPr>
        <w:spacing w:after="0" w:line="240" w:lineRule="auto"/>
      </w:pPr>
      <w:r w:rsidRPr="00444792">
        <w:t>Don't allow anyone else to use your card.</w:t>
      </w:r>
    </w:p>
    <w:p w:rsidR="00FE4B99" w:rsidRPr="00444792" w:rsidRDefault="00FE4B99" w:rsidP="00FE4B99">
      <w:pPr>
        <w:pStyle w:val="PlainDocument"/>
        <w:numPr>
          <w:ilvl w:val="0"/>
          <w:numId w:val="8"/>
        </w:numPr>
        <w:spacing w:after="0" w:line="240" w:lineRule="auto"/>
      </w:pPr>
      <w:r w:rsidRPr="00444792">
        <w:t>If you notice your credit or debit card is missing, call PNC immediately to report it lost or stolen.  If you act quickly, you can minimize the chance for fraudulent charges.  The college is responsible for all charges to your card until the bank is notified.</w:t>
      </w:r>
    </w:p>
    <w:p w:rsidR="00FE4B99" w:rsidRPr="0070402F" w:rsidRDefault="00FE4B99" w:rsidP="00FE4B99">
      <w:pPr>
        <w:pStyle w:val="PlainDocument"/>
        <w:numPr>
          <w:ilvl w:val="0"/>
          <w:numId w:val="8"/>
        </w:numPr>
        <w:spacing w:after="0" w:line="240" w:lineRule="auto"/>
        <w:rPr>
          <w:rFonts w:ascii="Leelawadee" w:eastAsiaTheme="majorEastAsia" w:hAnsi="Leelawadee" w:cstheme="majorBidi"/>
          <w:szCs w:val="26"/>
        </w:rPr>
      </w:pPr>
      <w:r w:rsidRPr="00444792">
        <w:t xml:space="preserve">Never give your credit or debit card account number to anyone you don't know over the computer or the phone. </w:t>
      </w:r>
    </w:p>
    <w:p w:rsidR="00FE4B99" w:rsidRPr="0070402F" w:rsidRDefault="00FE4B99" w:rsidP="00FE4B99">
      <w:pPr>
        <w:pStyle w:val="PlainDocument"/>
        <w:numPr>
          <w:ilvl w:val="0"/>
          <w:numId w:val="8"/>
        </w:numPr>
        <w:spacing w:after="0" w:line="240" w:lineRule="auto"/>
        <w:rPr>
          <w:rFonts w:ascii="Leelawadee" w:eastAsiaTheme="majorEastAsia" w:hAnsi="Leelawadee" w:cstheme="majorBidi"/>
          <w:szCs w:val="26"/>
        </w:rPr>
      </w:pPr>
      <w:r w:rsidRPr="00444792">
        <w:t>Know where your cards are at all times, and never leave your wallet or purse unattended- even for a minute.</w:t>
      </w:r>
    </w:p>
    <w:p w:rsidR="006005F8" w:rsidRPr="00A96232" w:rsidRDefault="00AC4BBA" w:rsidP="00514B45">
      <w:pPr>
        <w:pStyle w:val="MAINPAGEHEADINGWITHUNDERLINE"/>
      </w:pPr>
      <w:r w:rsidRPr="00A96232">
        <w:lastRenderedPageBreak/>
        <w:t xml:space="preserve">Cardholder &amp; </w:t>
      </w:r>
      <w:r w:rsidR="00BF13FC">
        <w:t xml:space="preserve">Statement </w:t>
      </w:r>
      <w:r w:rsidRPr="00A96232">
        <w:t xml:space="preserve">Approver </w:t>
      </w:r>
      <w:r w:rsidR="008D4A33" w:rsidRPr="00A96232">
        <w:t>Tasks</w:t>
      </w:r>
      <w:r w:rsidR="00315B2A">
        <w:t xml:space="preserve"> </w:t>
      </w:r>
    </w:p>
    <w:tbl>
      <w:tblPr>
        <w:tblStyle w:val="TableGrid"/>
        <w:tblW w:w="10442"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299"/>
        <w:gridCol w:w="5261"/>
        <w:gridCol w:w="2882"/>
      </w:tblGrid>
      <w:tr w:rsidR="006005F8" w:rsidRPr="00BA2E4C" w:rsidTr="00E71D0B">
        <w:trPr>
          <w:trHeight w:val="247"/>
        </w:trPr>
        <w:tc>
          <w:tcPr>
            <w:tcW w:w="2299" w:type="dxa"/>
            <w:shd w:val="clear" w:color="auto" w:fill="DBE5F1" w:themeFill="accent1" w:themeFillTint="33"/>
          </w:tcPr>
          <w:p w:rsidR="006005F8" w:rsidRDefault="006005F8" w:rsidP="00FF7D19">
            <w:pPr>
              <w:kinsoku w:val="0"/>
              <w:overflowPunct w:val="0"/>
              <w:jc w:val="both"/>
              <w:textAlignment w:val="baseline"/>
              <w:rPr>
                <w:rFonts w:eastAsiaTheme="minorEastAsia" w:cstheme="minorHAnsi"/>
                <w:b/>
                <w:bCs/>
                <w:color w:val="000000" w:themeColor="text1"/>
              </w:rPr>
            </w:pPr>
          </w:p>
          <w:p w:rsidR="006005F8" w:rsidRPr="00BA2E4C" w:rsidRDefault="006005F8" w:rsidP="00FF7D19">
            <w:pPr>
              <w:kinsoku w:val="0"/>
              <w:overflowPunct w:val="0"/>
              <w:textAlignment w:val="baseline"/>
              <w:rPr>
                <w:rFonts w:eastAsiaTheme="minorEastAsia" w:cstheme="minorHAnsi"/>
                <w:b/>
                <w:bCs/>
                <w:color w:val="000000" w:themeColor="text1"/>
              </w:rPr>
            </w:pPr>
            <w:r w:rsidRPr="00BA2E4C">
              <w:rPr>
                <w:rFonts w:eastAsiaTheme="minorEastAsia" w:cstheme="minorHAnsi"/>
                <w:b/>
                <w:bCs/>
                <w:color w:val="000000" w:themeColor="text1"/>
              </w:rPr>
              <w:t>Responsibility</w:t>
            </w:r>
          </w:p>
        </w:tc>
        <w:tc>
          <w:tcPr>
            <w:tcW w:w="5261" w:type="dxa"/>
            <w:shd w:val="clear" w:color="auto" w:fill="DBE5F1" w:themeFill="accent1" w:themeFillTint="33"/>
          </w:tcPr>
          <w:p w:rsidR="006005F8" w:rsidRDefault="006005F8" w:rsidP="00FF7D19">
            <w:pPr>
              <w:kinsoku w:val="0"/>
              <w:overflowPunct w:val="0"/>
              <w:jc w:val="center"/>
              <w:textAlignment w:val="baseline"/>
              <w:rPr>
                <w:rFonts w:eastAsiaTheme="minorEastAsia" w:cstheme="minorHAnsi"/>
                <w:b/>
                <w:bCs/>
                <w:color w:val="000000" w:themeColor="text1"/>
              </w:rPr>
            </w:pPr>
          </w:p>
          <w:p w:rsidR="006005F8" w:rsidRPr="00BA2E4C" w:rsidRDefault="006005F8" w:rsidP="00FF7D19">
            <w:pPr>
              <w:kinsoku w:val="0"/>
              <w:overflowPunct w:val="0"/>
              <w:textAlignment w:val="baseline"/>
              <w:rPr>
                <w:rFonts w:eastAsiaTheme="minorEastAsia" w:cstheme="minorHAnsi"/>
                <w:b/>
                <w:bCs/>
                <w:color w:val="000000" w:themeColor="text1"/>
              </w:rPr>
            </w:pPr>
            <w:r w:rsidRPr="00BA2E4C">
              <w:rPr>
                <w:rFonts w:eastAsiaTheme="minorEastAsia" w:cstheme="minorHAnsi"/>
                <w:b/>
                <w:bCs/>
                <w:color w:val="000000" w:themeColor="text1"/>
              </w:rPr>
              <w:t>Task</w:t>
            </w:r>
          </w:p>
        </w:tc>
        <w:tc>
          <w:tcPr>
            <w:tcW w:w="2882" w:type="dxa"/>
            <w:shd w:val="clear" w:color="auto" w:fill="DBE5F1" w:themeFill="accent1" w:themeFillTint="33"/>
          </w:tcPr>
          <w:p w:rsidR="006005F8" w:rsidRDefault="006005F8" w:rsidP="00FF7D19">
            <w:pPr>
              <w:kinsoku w:val="0"/>
              <w:overflowPunct w:val="0"/>
              <w:jc w:val="center"/>
              <w:textAlignment w:val="baseline"/>
              <w:rPr>
                <w:rFonts w:eastAsiaTheme="minorEastAsia" w:cstheme="minorHAnsi"/>
                <w:b/>
                <w:bCs/>
                <w:color w:val="000000" w:themeColor="text1"/>
              </w:rPr>
            </w:pPr>
          </w:p>
          <w:p w:rsidR="006005F8" w:rsidRPr="00BA2E4C" w:rsidRDefault="006005F8" w:rsidP="00FF7D19">
            <w:pPr>
              <w:kinsoku w:val="0"/>
              <w:overflowPunct w:val="0"/>
              <w:textAlignment w:val="baseline"/>
              <w:rPr>
                <w:rFonts w:eastAsiaTheme="minorEastAsia" w:cstheme="minorHAnsi"/>
                <w:b/>
                <w:bCs/>
                <w:color w:val="000000" w:themeColor="text1"/>
              </w:rPr>
            </w:pPr>
            <w:r w:rsidRPr="00BA2E4C">
              <w:rPr>
                <w:rFonts w:eastAsiaTheme="minorEastAsia" w:cstheme="minorHAnsi"/>
                <w:b/>
                <w:bCs/>
                <w:color w:val="000000" w:themeColor="text1"/>
              </w:rPr>
              <w:t>Due Date</w:t>
            </w:r>
          </w:p>
        </w:tc>
      </w:tr>
      <w:tr w:rsidR="006005F8" w:rsidRPr="00804BB7" w:rsidTr="00E71D0B">
        <w:trPr>
          <w:trHeight w:val="609"/>
        </w:trPr>
        <w:tc>
          <w:tcPr>
            <w:tcW w:w="2299" w:type="dxa"/>
          </w:tcPr>
          <w:p w:rsidR="006005F8" w:rsidRPr="00BA2E4C" w:rsidRDefault="006005F8" w:rsidP="00FF7D19">
            <w:pPr>
              <w:kinsoku w:val="0"/>
              <w:overflowPunct w:val="0"/>
              <w:textAlignment w:val="baseline"/>
              <w:rPr>
                <w:rFonts w:eastAsiaTheme="minorEastAsia" w:cstheme="minorHAnsi"/>
                <w:bCs/>
                <w:color w:val="000000" w:themeColor="text1"/>
              </w:rPr>
            </w:pPr>
            <w:r w:rsidRPr="00CF5432">
              <w:rPr>
                <w:rFonts w:eastAsiaTheme="minorEastAsia" w:cstheme="minorHAnsi"/>
                <w:b/>
                <w:bCs/>
                <w:color w:val="000000" w:themeColor="text1"/>
              </w:rPr>
              <w:t>Online Allocation</w:t>
            </w:r>
            <w:r>
              <w:rPr>
                <w:rFonts w:eastAsiaTheme="minorEastAsia" w:cstheme="minorHAnsi"/>
                <w:bCs/>
                <w:color w:val="000000" w:themeColor="text1"/>
              </w:rPr>
              <w:br/>
            </w:r>
            <w:r w:rsidRPr="007741EB">
              <w:rPr>
                <w:rFonts w:eastAsiaTheme="minorEastAsia" w:cstheme="minorHAnsi"/>
                <w:bCs/>
                <w:color w:val="000000" w:themeColor="text1"/>
                <w:sz w:val="20"/>
                <w:szCs w:val="20"/>
              </w:rPr>
              <w:t>(Cardholder)</w:t>
            </w:r>
          </w:p>
        </w:tc>
        <w:tc>
          <w:tcPr>
            <w:tcW w:w="5261" w:type="dxa"/>
          </w:tcPr>
          <w:p w:rsidR="006005F8" w:rsidRPr="00AC7A30" w:rsidRDefault="006005F8" w:rsidP="00060AF1">
            <w:pPr>
              <w:pStyle w:val="ListParagraph"/>
              <w:numPr>
                <w:ilvl w:val="0"/>
                <w:numId w:val="16"/>
              </w:numPr>
              <w:kinsoku w:val="0"/>
              <w:overflowPunct w:val="0"/>
              <w:textAlignment w:val="baseline"/>
              <w:rPr>
                <w:rFonts w:cstheme="minorHAnsi"/>
                <w:bCs/>
                <w:color w:val="000000" w:themeColor="text1"/>
              </w:rPr>
            </w:pPr>
            <w:r w:rsidRPr="00AC7A30">
              <w:rPr>
                <w:rFonts w:cstheme="minorHAnsi"/>
                <w:bCs/>
                <w:color w:val="000000" w:themeColor="text1"/>
              </w:rPr>
              <w:t xml:space="preserve">Use </w:t>
            </w:r>
            <w:r w:rsidR="00060AF1">
              <w:rPr>
                <w:rFonts w:cstheme="minorHAnsi"/>
                <w:bCs/>
                <w:color w:val="000000" w:themeColor="text1"/>
              </w:rPr>
              <w:t>the allocation</w:t>
            </w:r>
            <w:r w:rsidRPr="00AC7A30">
              <w:rPr>
                <w:rFonts w:cstheme="minorHAnsi"/>
                <w:bCs/>
                <w:color w:val="000000" w:themeColor="text1"/>
              </w:rPr>
              <w:t xml:space="preserve"> website to assign the correct budget number and transaction description.</w:t>
            </w:r>
          </w:p>
        </w:tc>
        <w:tc>
          <w:tcPr>
            <w:tcW w:w="2882" w:type="dxa"/>
          </w:tcPr>
          <w:p w:rsidR="006005F8" w:rsidRPr="00804BB7" w:rsidRDefault="006005F8" w:rsidP="00FF7D19">
            <w:pPr>
              <w:kinsoku w:val="0"/>
              <w:overflowPunct w:val="0"/>
              <w:textAlignment w:val="baseline"/>
              <w:rPr>
                <w:rFonts w:eastAsiaTheme="minorEastAsia" w:cstheme="minorHAnsi"/>
                <w:bCs/>
                <w:color w:val="000000" w:themeColor="text1"/>
                <w:sz w:val="20"/>
                <w:szCs w:val="20"/>
              </w:rPr>
            </w:pPr>
            <w:r>
              <w:rPr>
                <w:rFonts w:eastAsiaTheme="minorEastAsia" w:cstheme="minorHAnsi"/>
                <w:bCs/>
                <w:color w:val="000000" w:themeColor="text1"/>
              </w:rPr>
              <w:t>10</w:t>
            </w:r>
            <w:r w:rsidRPr="000775ED">
              <w:rPr>
                <w:rFonts w:eastAsiaTheme="minorEastAsia" w:cstheme="minorHAnsi"/>
                <w:bCs/>
                <w:color w:val="000000" w:themeColor="text1"/>
                <w:vertAlign w:val="superscript"/>
              </w:rPr>
              <w:t>th</w:t>
            </w:r>
            <w:r>
              <w:rPr>
                <w:rFonts w:eastAsiaTheme="minorEastAsia" w:cstheme="minorHAnsi"/>
                <w:bCs/>
                <w:color w:val="000000" w:themeColor="text1"/>
              </w:rPr>
              <w:t xml:space="preserve"> </w:t>
            </w:r>
            <w:r w:rsidRPr="00BA2E4C">
              <w:rPr>
                <w:rFonts w:eastAsiaTheme="minorEastAsia" w:cstheme="minorHAnsi"/>
                <w:bCs/>
                <w:color w:val="000000" w:themeColor="text1"/>
              </w:rPr>
              <w:t>of each month</w:t>
            </w:r>
            <w:r w:rsidRPr="00BA2E4C">
              <w:rPr>
                <w:rFonts w:eastAsiaTheme="minorEastAsia" w:cstheme="minorHAnsi"/>
                <w:bCs/>
                <w:color w:val="000000" w:themeColor="text1"/>
              </w:rPr>
              <w:br/>
            </w:r>
            <w:r w:rsidRPr="00804BB7">
              <w:rPr>
                <w:rFonts w:eastAsiaTheme="minorEastAsia" w:cstheme="minorHAnsi"/>
                <w:bCs/>
                <w:color w:val="000000" w:themeColor="text1"/>
                <w:sz w:val="20"/>
                <w:szCs w:val="20"/>
              </w:rPr>
              <w:t>(January allocations due February 10</w:t>
            </w:r>
            <w:r w:rsidRPr="00804BB7">
              <w:rPr>
                <w:rFonts w:eastAsiaTheme="minorEastAsia" w:cstheme="minorHAnsi"/>
                <w:bCs/>
                <w:color w:val="000000" w:themeColor="text1"/>
                <w:sz w:val="20"/>
                <w:szCs w:val="20"/>
                <w:vertAlign w:val="superscript"/>
              </w:rPr>
              <w:t>th</w:t>
            </w:r>
            <w:r w:rsidRPr="00804BB7">
              <w:rPr>
                <w:rFonts w:eastAsiaTheme="minorEastAsia" w:cstheme="minorHAnsi"/>
                <w:bCs/>
                <w:color w:val="000000" w:themeColor="text1"/>
                <w:sz w:val="20"/>
                <w:szCs w:val="20"/>
              </w:rPr>
              <w:t>)</w:t>
            </w:r>
          </w:p>
        </w:tc>
      </w:tr>
      <w:tr w:rsidR="006005F8" w:rsidRPr="00804BB7" w:rsidTr="00E71D0B">
        <w:trPr>
          <w:trHeight w:val="882"/>
        </w:trPr>
        <w:tc>
          <w:tcPr>
            <w:tcW w:w="2299" w:type="dxa"/>
          </w:tcPr>
          <w:p w:rsidR="006005F8" w:rsidRPr="00CF5432" w:rsidRDefault="006005F8" w:rsidP="00FF7D19">
            <w:pPr>
              <w:kinsoku w:val="0"/>
              <w:overflowPunct w:val="0"/>
              <w:textAlignment w:val="baseline"/>
              <w:rPr>
                <w:rFonts w:eastAsiaTheme="minorEastAsia" w:cstheme="minorHAnsi"/>
                <w:b/>
                <w:bCs/>
                <w:color w:val="000000" w:themeColor="text1"/>
              </w:rPr>
            </w:pPr>
            <w:r w:rsidRPr="00CF5432">
              <w:rPr>
                <w:rFonts w:eastAsiaTheme="minorEastAsia" w:cstheme="minorHAnsi"/>
                <w:b/>
                <w:bCs/>
                <w:color w:val="000000" w:themeColor="text1"/>
              </w:rPr>
              <w:t>Statement and Receipt Reconciliation</w:t>
            </w:r>
          </w:p>
          <w:p w:rsidR="006005F8" w:rsidRPr="007741EB" w:rsidRDefault="006005F8" w:rsidP="00FF7D19">
            <w:pPr>
              <w:kinsoku w:val="0"/>
              <w:overflowPunct w:val="0"/>
              <w:textAlignment w:val="baseline"/>
              <w:rPr>
                <w:rFonts w:eastAsiaTheme="minorEastAsia" w:cstheme="minorHAnsi"/>
                <w:bCs/>
                <w:color w:val="000000" w:themeColor="text1"/>
                <w:sz w:val="20"/>
                <w:szCs w:val="20"/>
              </w:rPr>
            </w:pPr>
            <w:r w:rsidRPr="007741EB">
              <w:rPr>
                <w:rFonts w:eastAsiaTheme="minorEastAsia" w:cstheme="minorHAnsi"/>
                <w:bCs/>
                <w:color w:val="000000" w:themeColor="text1"/>
                <w:sz w:val="20"/>
                <w:szCs w:val="20"/>
              </w:rPr>
              <w:t>(Cardholder)</w:t>
            </w:r>
          </w:p>
        </w:tc>
        <w:tc>
          <w:tcPr>
            <w:tcW w:w="5261" w:type="dxa"/>
          </w:tcPr>
          <w:p w:rsidR="006005F8" w:rsidRPr="00CF5432" w:rsidRDefault="006005F8" w:rsidP="00FE3A22">
            <w:pPr>
              <w:pStyle w:val="ListParagraph"/>
              <w:numPr>
                <w:ilvl w:val="0"/>
                <w:numId w:val="10"/>
              </w:numPr>
              <w:kinsoku w:val="0"/>
              <w:overflowPunct w:val="0"/>
              <w:textAlignment w:val="baseline"/>
              <w:rPr>
                <w:rFonts w:cstheme="minorHAnsi"/>
                <w:bCs/>
                <w:color w:val="000000" w:themeColor="text1"/>
              </w:rPr>
            </w:pPr>
            <w:r w:rsidRPr="00CF5432">
              <w:rPr>
                <w:rFonts w:cstheme="minorHAnsi"/>
                <w:bCs/>
                <w:color w:val="000000" w:themeColor="text1"/>
              </w:rPr>
              <w:t xml:space="preserve">Attach original receipts and missing receipt forms to the signed statement and submit to Statement Approver for signatures. </w:t>
            </w:r>
          </w:p>
          <w:p w:rsidR="006005F8" w:rsidRPr="00CF5432" w:rsidRDefault="006005F8" w:rsidP="00FE3A22">
            <w:pPr>
              <w:pStyle w:val="ListParagraph"/>
              <w:numPr>
                <w:ilvl w:val="0"/>
                <w:numId w:val="10"/>
              </w:numPr>
              <w:kinsoku w:val="0"/>
              <w:overflowPunct w:val="0"/>
              <w:textAlignment w:val="baseline"/>
              <w:rPr>
                <w:rFonts w:cstheme="minorHAnsi"/>
                <w:bCs/>
                <w:color w:val="000000" w:themeColor="text1"/>
              </w:rPr>
            </w:pPr>
            <w:r w:rsidRPr="00CF5432">
              <w:rPr>
                <w:rFonts w:cstheme="minorHAnsi"/>
                <w:bCs/>
                <w:color w:val="000000" w:themeColor="text1"/>
              </w:rPr>
              <w:t>Cardholder must initial the statement.</w:t>
            </w:r>
          </w:p>
        </w:tc>
        <w:tc>
          <w:tcPr>
            <w:tcW w:w="2882" w:type="dxa"/>
          </w:tcPr>
          <w:p w:rsidR="006005F8" w:rsidRPr="00BA2E4C" w:rsidRDefault="006005F8" w:rsidP="00FF7D19">
            <w:pPr>
              <w:kinsoku w:val="0"/>
              <w:overflowPunct w:val="0"/>
              <w:textAlignment w:val="baseline"/>
              <w:rPr>
                <w:rFonts w:eastAsiaTheme="minorEastAsia" w:cstheme="minorHAnsi"/>
                <w:bCs/>
                <w:color w:val="000000" w:themeColor="text1"/>
              </w:rPr>
            </w:pPr>
            <w:r>
              <w:rPr>
                <w:rFonts w:eastAsiaTheme="minorEastAsia" w:cstheme="minorHAnsi"/>
                <w:bCs/>
                <w:color w:val="000000" w:themeColor="text1"/>
              </w:rPr>
              <w:t>T</w:t>
            </w:r>
            <w:r w:rsidRPr="00BA2E4C">
              <w:rPr>
                <w:rFonts w:eastAsiaTheme="minorEastAsia" w:cstheme="minorHAnsi"/>
                <w:bCs/>
                <w:color w:val="000000" w:themeColor="text1"/>
              </w:rPr>
              <w:t>he last day of the next month</w:t>
            </w:r>
          </w:p>
          <w:p w:rsidR="006005F8" w:rsidRPr="00804BB7" w:rsidRDefault="006005F8" w:rsidP="00FF7D19">
            <w:pPr>
              <w:kinsoku w:val="0"/>
              <w:overflowPunct w:val="0"/>
              <w:textAlignment w:val="baseline"/>
              <w:rPr>
                <w:rFonts w:eastAsiaTheme="minorEastAsia" w:cstheme="minorHAnsi"/>
                <w:bCs/>
                <w:color w:val="000000" w:themeColor="text1"/>
                <w:sz w:val="20"/>
                <w:szCs w:val="20"/>
              </w:rPr>
            </w:pPr>
            <w:r w:rsidRPr="00804BB7">
              <w:rPr>
                <w:rFonts w:eastAsiaTheme="minorEastAsia" w:cstheme="minorHAnsi"/>
                <w:bCs/>
                <w:color w:val="000000" w:themeColor="text1"/>
                <w:sz w:val="20"/>
                <w:szCs w:val="20"/>
              </w:rPr>
              <w:t>(January statements due February 28)</w:t>
            </w:r>
          </w:p>
        </w:tc>
      </w:tr>
      <w:tr w:rsidR="006005F8" w:rsidTr="00E71D0B">
        <w:trPr>
          <w:trHeight w:val="3056"/>
        </w:trPr>
        <w:tc>
          <w:tcPr>
            <w:tcW w:w="2299" w:type="dxa"/>
          </w:tcPr>
          <w:p w:rsidR="006005F8" w:rsidRPr="00CF5432" w:rsidRDefault="006005F8" w:rsidP="00FF7D19">
            <w:pPr>
              <w:kinsoku w:val="0"/>
              <w:overflowPunct w:val="0"/>
              <w:textAlignment w:val="baseline"/>
              <w:rPr>
                <w:rFonts w:eastAsiaTheme="minorEastAsia" w:cstheme="minorHAnsi"/>
                <w:b/>
                <w:bCs/>
                <w:color w:val="000000" w:themeColor="text1"/>
              </w:rPr>
            </w:pPr>
            <w:r w:rsidRPr="00CF5432">
              <w:rPr>
                <w:rFonts w:eastAsiaTheme="minorEastAsia" w:cstheme="minorHAnsi"/>
                <w:b/>
                <w:bCs/>
                <w:color w:val="000000" w:themeColor="text1"/>
              </w:rPr>
              <w:t>Statement Review &amp; Approval</w:t>
            </w:r>
          </w:p>
          <w:p w:rsidR="006005F8" w:rsidRPr="000775ED" w:rsidRDefault="006005F8" w:rsidP="00FF7D19">
            <w:pPr>
              <w:kinsoku w:val="0"/>
              <w:overflowPunct w:val="0"/>
              <w:textAlignment w:val="baseline"/>
              <w:rPr>
                <w:rFonts w:eastAsiaTheme="minorEastAsia" w:cstheme="minorHAnsi"/>
                <w:bCs/>
                <w:color w:val="000000" w:themeColor="text1"/>
                <w:sz w:val="20"/>
                <w:szCs w:val="20"/>
              </w:rPr>
            </w:pPr>
            <w:r w:rsidRPr="000775ED">
              <w:rPr>
                <w:rFonts w:eastAsiaTheme="minorEastAsia" w:cstheme="minorHAnsi"/>
                <w:bCs/>
                <w:color w:val="000000" w:themeColor="text1"/>
                <w:sz w:val="20"/>
                <w:szCs w:val="20"/>
              </w:rPr>
              <w:t>(</w:t>
            </w:r>
            <w:r>
              <w:rPr>
                <w:rFonts w:eastAsiaTheme="minorEastAsia" w:cstheme="minorHAnsi"/>
                <w:bCs/>
                <w:color w:val="000000" w:themeColor="text1"/>
                <w:sz w:val="20"/>
                <w:szCs w:val="20"/>
              </w:rPr>
              <w:t>Cardholder’s Supervisor)</w:t>
            </w:r>
          </w:p>
        </w:tc>
        <w:tc>
          <w:tcPr>
            <w:tcW w:w="5261" w:type="dxa"/>
          </w:tcPr>
          <w:p w:rsidR="00514B45" w:rsidRDefault="006005F8" w:rsidP="00FE3A22">
            <w:pPr>
              <w:pStyle w:val="ListParagraph"/>
              <w:numPr>
                <w:ilvl w:val="0"/>
                <w:numId w:val="11"/>
              </w:numPr>
              <w:kinsoku w:val="0"/>
              <w:overflowPunct w:val="0"/>
              <w:textAlignment w:val="baseline"/>
            </w:pPr>
            <w:r w:rsidRPr="00CF5432">
              <w:t>Review PCard transactions within area of responsibility to ensure appropriateness.</w:t>
            </w:r>
          </w:p>
          <w:p w:rsidR="006005F8" w:rsidRPr="00CF5432" w:rsidRDefault="006005F8" w:rsidP="00FE3A22">
            <w:pPr>
              <w:pStyle w:val="ListParagraph"/>
              <w:numPr>
                <w:ilvl w:val="0"/>
                <w:numId w:val="11"/>
              </w:numPr>
              <w:kinsoku w:val="0"/>
              <w:overflowPunct w:val="0"/>
              <w:textAlignment w:val="baseline"/>
            </w:pPr>
            <w:r w:rsidRPr="00CF5432">
              <w:t xml:space="preserve">Verify receipts are included and documented according to PCard Policies. </w:t>
            </w:r>
          </w:p>
          <w:p w:rsidR="006005F8" w:rsidRPr="00CF5432" w:rsidRDefault="006005F8" w:rsidP="00FE3A22">
            <w:pPr>
              <w:pStyle w:val="ListParagraph"/>
              <w:numPr>
                <w:ilvl w:val="0"/>
                <w:numId w:val="11"/>
              </w:numPr>
              <w:kinsoku w:val="0"/>
              <w:overflowPunct w:val="0"/>
              <w:textAlignment w:val="baseline"/>
            </w:pPr>
            <w:r w:rsidRPr="00CF5432">
              <w:t>Sign Missing Receipt forms if applicable.</w:t>
            </w:r>
          </w:p>
          <w:p w:rsidR="006005F8" w:rsidRPr="00CF5432" w:rsidRDefault="006005F8" w:rsidP="00060AF1">
            <w:pPr>
              <w:pStyle w:val="ListParagraph"/>
              <w:numPr>
                <w:ilvl w:val="0"/>
                <w:numId w:val="11"/>
              </w:numPr>
              <w:kinsoku w:val="0"/>
              <w:overflowPunct w:val="0"/>
              <w:textAlignment w:val="baseline"/>
              <w:rPr>
                <w:rFonts w:eastAsiaTheme="minorEastAsia" w:cstheme="minorHAnsi"/>
                <w:bCs/>
                <w:color w:val="000000" w:themeColor="text1"/>
              </w:rPr>
            </w:pPr>
            <w:r w:rsidRPr="00CF5432">
              <w:t xml:space="preserve">Initial the bottom of the cardholder’s statement and submit completed statements to the Purchasing </w:t>
            </w:r>
            <w:r w:rsidR="00060AF1">
              <w:t xml:space="preserve">Office </w:t>
            </w:r>
            <w:r w:rsidRPr="00CF5432">
              <w:t>by the due dates.</w:t>
            </w:r>
          </w:p>
        </w:tc>
        <w:tc>
          <w:tcPr>
            <w:tcW w:w="2882" w:type="dxa"/>
          </w:tcPr>
          <w:p w:rsidR="006005F8" w:rsidRPr="00BA2E4C" w:rsidRDefault="006005F8" w:rsidP="00FF7D19">
            <w:pPr>
              <w:kinsoku w:val="0"/>
              <w:overflowPunct w:val="0"/>
              <w:textAlignment w:val="baseline"/>
              <w:rPr>
                <w:rFonts w:eastAsiaTheme="minorEastAsia" w:cstheme="minorHAnsi"/>
                <w:bCs/>
                <w:color w:val="000000" w:themeColor="text1"/>
              </w:rPr>
            </w:pPr>
            <w:r>
              <w:rPr>
                <w:rFonts w:eastAsiaTheme="minorEastAsia" w:cstheme="minorHAnsi"/>
                <w:bCs/>
                <w:color w:val="000000" w:themeColor="text1"/>
              </w:rPr>
              <w:t>T</w:t>
            </w:r>
            <w:r w:rsidRPr="00BA2E4C">
              <w:rPr>
                <w:rFonts w:eastAsiaTheme="minorEastAsia" w:cstheme="minorHAnsi"/>
                <w:bCs/>
                <w:color w:val="000000" w:themeColor="text1"/>
              </w:rPr>
              <w:t>he last day of the next month</w:t>
            </w:r>
          </w:p>
          <w:p w:rsidR="006005F8" w:rsidRDefault="006005F8" w:rsidP="00FF7D19">
            <w:pPr>
              <w:kinsoku w:val="0"/>
              <w:overflowPunct w:val="0"/>
              <w:textAlignment w:val="baseline"/>
              <w:rPr>
                <w:rFonts w:eastAsiaTheme="minorEastAsia" w:cstheme="minorHAnsi"/>
                <w:bCs/>
                <w:color w:val="000000" w:themeColor="text1"/>
              </w:rPr>
            </w:pPr>
            <w:r w:rsidRPr="00804BB7">
              <w:rPr>
                <w:rFonts w:eastAsiaTheme="minorEastAsia" w:cstheme="minorHAnsi"/>
                <w:bCs/>
                <w:color w:val="000000" w:themeColor="text1"/>
                <w:sz w:val="20"/>
                <w:szCs w:val="20"/>
              </w:rPr>
              <w:t>(January statements due February 28)</w:t>
            </w:r>
          </w:p>
        </w:tc>
      </w:tr>
    </w:tbl>
    <w:p w:rsidR="006005F8" w:rsidRDefault="006005F8" w:rsidP="006005F8"/>
    <w:p w:rsidR="00AC4BBA" w:rsidRDefault="00AC4BBA">
      <w:pPr>
        <w:rPr>
          <w:rFonts w:ascii="Leelawadee" w:eastAsiaTheme="majorEastAsia" w:hAnsi="Leelawadee" w:cstheme="majorBidi"/>
          <w:b/>
          <w:bCs/>
          <w:smallCaps/>
          <w:color w:val="1F497D" w:themeColor="text2"/>
          <w:sz w:val="32"/>
          <w:szCs w:val="52"/>
        </w:rPr>
      </w:pPr>
      <w:r>
        <w:br w:type="page"/>
      </w:r>
    </w:p>
    <w:p w:rsidR="00AC4BBA" w:rsidRDefault="00AC4BBA" w:rsidP="00C61C33">
      <w:pPr>
        <w:pStyle w:val="MAINPAGEHEADINGWITHUNDERLINE"/>
        <w:spacing w:before="0" w:after="0" w:line="240" w:lineRule="auto"/>
      </w:pPr>
      <w:r>
        <w:lastRenderedPageBreak/>
        <w:t>Transaction Allocation</w:t>
      </w:r>
      <w:r w:rsidR="00DA7655">
        <w:t xml:space="preserve"> (online)</w:t>
      </w:r>
    </w:p>
    <w:p w:rsidR="00AC4BBA" w:rsidRPr="007F429B" w:rsidRDefault="00AC4BBA" w:rsidP="00C61C33">
      <w:pPr>
        <w:spacing w:after="0" w:line="240" w:lineRule="auto"/>
      </w:pPr>
      <w:r w:rsidRPr="007F429B">
        <w:rPr>
          <w:rStyle w:val="PlainDocumentChar"/>
          <w:rFonts w:asciiTheme="minorHAnsi" w:hAnsiTheme="minorHAnsi"/>
          <w:szCs w:val="24"/>
        </w:rPr>
        <w:t>Allocation is assigning a 15-digit college account number and description to PCard transactions.</w:t>
      </w:r>
      <w:r w:rsidRPr="007F429B">
        <w:rPr>
          <w:rStyle w:val="BodyTextChar"/>
          <w:bCs/>
          <w:iCs/>
        </w:rPr>
        <w:t xml:space="preserve">  For step by step instructions, reference the ActivePay Allocation guide.</w:t>
      </w:r>
      <w:r w:rsidR="00D07CDA">
        <w:rPr>
          <w:rStyle w:val="BodyTextChar"/>
          <w:bCs/>
          <w:iCs/>
        </w:rPr>
        <w:t xml:space="preserve">   </w:t>
      </w:r>
      <w:r w:rsidRPr="007F429B">
        <w:t xml:space="preserve">The College uses the ActivePay Website for all allocations. The website can be found at </w:t>
      </w:r>
      <w:hyperlink r:id="rId15" w:history="1">
        <w:r w:rsidR="007F429B" w:rsidRPr="00290F39">
          <w:rPr>
            <w:rStyle w:val="Hyperlink"/>
          </w:rPr>
          <w:t>https://www.pncactivepay.com/</w:t>
        </w:r>
      </w:hyperlink>
      <w:r w:rsidRPr="007F429B">
        <w:t xml:space="preserve">. </w:t>
      </w:r>
    </w:p>
    <w:p w:rsidR="00AC4BBA" w:rsidRPr="00FB117D" w:rsidRDefault="00D07CDA" w:rsidP="001F6470">
      <w:pPr>
        <w:spacing w:after="0" w:line="240" w:lineRule="auto"/>
      </w:pPr>
      <w:r>
        <w:rPr>
          <w:u w:val="single"/>
        </w:rPr>
        <w:br/>
      </w:r>
      <w:r w:rsidR="00AC4BBA" w:rsidRPr="00BC5C57">
        <w:rPr>
          <w:u w:val="single"/>
        </w:rPr>
        <w:t>When do I allocate?</w:t>
      </w:r>
      <w:r w:rsidR="00AC4BBA" w:rsidRPr="00BC5C57">
        <w:rPr>
          <w:u w:val="single"/>
        </w:rPr>
        <w:br/>
      </w:r>
      <w:r w:rsidR="00AC4BBA" w:rsidRPr="00444792">
        <w:t xml:space="preserve">All PCard transactions must be allocated on the </w:t>
      </w:r>
      <w:r w:rsidR="00CF66E9">
        <w:t>allocation website</w:t>
      </w:r>
      <w:r w:rsidR="00AC4BBA" w:rsidRPr="00444792">
        <w:t xml:space="preserve"> by the </w:t>
      </w:r>
      <w:r w:rsidR="00AC4BBA" w:rsidRPr="00FB117D">
        <w:t>10th of each month.</w:t>
      </w:r>
    </w:p>
    <w:p w:rsidR="00AC4BBA" w:rsidRDefault="00AC4BBA" w:rsidP="001F6470">
      <w:pPr>
        <w:pStyle w:val="ListParagraph"/>
        <w:numPr>
          <w:ilvl w:val="0"/>
          <w:numId w:val="28"/>
        </w:numPr>
        <w:spacing w:after="0" w:line="240" w:lineRule="auto"/>
      </w:pPr>
      <w:r w:rsidRPr="00444792">
        <w:t xml:space="preserve">It is recommended you visit the website on a weekly basis to ensure your card hasn't been used fraudulently or charged in error.  However, allocation can be done on an as-needed basis </w:t>
      </w:r>
      <w:r>
        <w:t>but before</w:t>
      </w:r>
      <w:r w:rsidRPr="00444792">
        <w:t xml:space="preserve"> the</w:t>
      </w:r>
      <w:r>
        <w:t xml:space="preserve"> allocated</w:t>
      </w:r>
      <w:r w:rsidRPr="00444792">
        <w:t xml:space="preserve"> due date specified</w:t>
      </w:r>
      <w:r>
        <w:t xml:space="preserve"> above</w:t>
      </w:r>
      <w:r w:rsidRPr="00444792">
        <w:t>.</w:t>
      </w:r>
    </w:p>
    <w:p w:rsidR="00AC4BBA" w:rsidRDefault="00AC4BBA" w:rsidP="001F6470">
      <w:pPr>
        <w:pStyle w:val="ListParagraph"/>
        <w:numPr>
          <w:ilvl w:val="0"/>
          <w:numId w:val="28"/>
        </w:numPr>
        <w:spacing w:after="0" w:line="240" w:lineRule="auto"/>
        <w:rPr>
          <w:rStyle w:val="SubHeadingUnderlineChar"/>
        </w:rPr>
      </w:pPr>
      <w:r w:rsidRPr="00D232E0">
        <w:t xml:space="preserve">Allocate your transactions with your receipts.  This will catch duplicate charges if they occur.  </w:t>
      </w:r>
    </w:p>
    <w:p w:rsidR="00AC4BBA" w:rsidRPr="007F429B" w:rsidRDefault="00AC4BBA" w:rsidP="001F6470">
      <w:pPr>
        <w:pStyle w:val="ListParagraph"/>
        <w:numPr>
          <w:ilvl w:val="0"/>
          <w:numId w:val="28"/>
        </w:numPr>
        <w:spacing w:after="0" w:line="240" w:lineRule="auto"/>
        <w:rPr>
          <w:rStyle w:val="SubHeadingUnderlineChar"/>
          <w:color w:val="auto"/>
        </w:rPr>
      </w:pPr>
      <w:r w:rsidRPr="00A5613F">
        <w:t>Transactions not allocated by the 10th will be unavailable for allocation changes via the website or by request of a journal entry.</w:t>
      </w:r>
    </w:p>
    <w:p w:rsidR="00AC4BBA" w:rsidRPr="00F53A82" w:rsidRDefault="00C224B6" w:rsidP="001F6470">
      <w:pPr>
        <w:spacing w:after="0" w:line="240" w:lineRule="auto"/>
        <w:rPr>
          <w:rStyle w:val="PlainDocumentChar"/>
          <w:sz w:val="22"/>
        </w:rPr>
      </w:pPr>
      <w:r>
        <w:rPr>
          <w:u w:val="single"/>
        </w:rPr>
        <w:br/>
      </w:r>
      <w:r w:rsidR="00AC4BBA" w:rsidRPr="00BC5C57">
        <w:rPr>
          <w:u w:val="single"/>
        </w:rPr>
        <w:t>What if I am unable to Allocate by the due date?</w:t>
      </w:r>
      <w:r w:rsidR="00AC4BBA" w:rsidRPr="007F429B">
        <w:rPr>
          <w:b/>
        </w:rPr>
        <w:br/>
      </w:r>
      <w:r w:rsidR="00AC4BBA" w:rsidRPr="007F429B">
        <w:t xml:space="preserve">Contact </w:t>
      </w:r>
      <w:r w:rsidR="0033448A">
        <w:t>the Program Administrator</w:t>
      </w:r>
      <w:r w:rsidR="00AC4BBA" w:rsidRPr="007F429B">
        <w:t xml:space="preserve"> in the event you may not meet the cutoff date</w:t>
      </w:r>
      <w:r w:rsidR="00AC4BBA" w:rsidRPr="00F53A82">
        <w:rPr>
          <w:rStyle w:val="PlainDocumentChar"/>
          <w:sz w:val="22"/>
        </w:rPr>
        <w:t xml:space="preserve">.  </w:t>
      </w:r>
    </w:p>
    <w:p w:rsidR="00AC4BBA" w:rsidRPr="007F429B" w:rsidRDefault="001F6470" w:rsidP="001F6470">
      <w:pPr>
        <w:spacing w:after="0" w:line="240" w:lineRule="auto"/>
      </w:pPr>
      <w:r>
        <w:rPr>
          <w:u w:val="single"/>
        </w:rPr>
        <w:br/>
      </w:r>
      <w:r w:rsidR="00AC4BBA" w:rsidRPr="00BC5C57">
        <w:rPr>
          <w:u w:val="single"/>
        </w:rPr>
        <w:t>Not allocating on-time; continual offense</w:t>
      </w:r>
      <w:r w:rsidR="00AC4BBA" w:rsidRPr="007F429B">
        <w:br/>
        <w:t>If you are late allocating your transactions for 3 consecutive times, your card will be turned off for a minimum of 30 days.  Cards will be reinstated at the discretion of the PCard Administrator.</w:t>
      </w:r>
    </w:p>
    <w:p w:rsidR="00AC4BBA" w:rsidRPr="007F429B" w:rsidRDefault="001F6470" w:rsidP="001F6470">
      <w:pPr>
        <w:spacing w:after="0" w:line="240" w:lineRule="auto"/>
      </w:pPr>
      <w:r>
        <w:rPr>
          <w:u w:val="single"/>
        </w:rPr>
        <w:br/>
      </w:r>
      <w:r w:rsidR="00AC4BBA" w:rsidRPr="00BC5C57">
        <w:rPr>
          <w:u w:val="single"/>
        </w:rPr>
        <w:t>How will I know when transactions post in ActivePay?</w:t>
      </w:r>
      <w:r w:rsidR="00AC4BBA" w:rsidRPr="007F429B">
        <w:rPr>
          <w:b/>
        </w:rPr>
        <w:br/>
      </w:r>
      <w:r w:rsidR="00AC4BBA" w:rsidRPr="007F429B">
        <w:t>It is the cardholder’s responsibility to check the ActivePay website for transactions that posted to the card. (</w:t>
      </w:r>
      <w:hyperlink r:id="rId16" w:history="1">
        <w:r w:rsidR="007F429B" w:rsidRPr="00290F39">
          <w:rPr>
            <w:rStyle w:val="Hyperlink"/>
          </w:rPr>
          <w:t>https://www.pncactivepay.com/</w:t>
        </w:r>
      </w:hyperlink>
      <w:r w:rsidR="00AC4BBA" w:rsidRPr="007F429B">
        <w:t>)</w:t>
      </w:r>
      <w:r w:rsidR="007F429B">
        <w:t>.</w:t>
      </w:r>
    </w:p>
    <w:p w:rsidR="00AC4BBA" w:rsidRPr="007F429B" w:rsidRDefault="001F6470" w:rsidP="001F6470">
      <w:pPr>
        <w:spacing w:after="0" w:line="240" w:lineRule="auto"/>
      </w:pPr>
      <w:r>
        <w:rPr>
          <w:u w:val="single"/>
        </w:rPr>
        <w:br/>
      </w:r>
      <w:r w:rsidR="00AC4BBA" w:rsidRPr="00BC5C57">
        <w:rPr>
          <w:u w:val="single"/>
        </w:rPr>
        <w:t>When will transactions post to my budget?</w:t>
      </w:r>
      <w:r w:rsidR="00D07CDA" w:rsidRPr="00D07CDA">
        <w:rPr>
          <w:noProof/>
        </w:rPr>
        <w:t xml:space="preserve"> </w:t>
      </w:r>
      <w:r w:rsidR="00AC4BBA" w:rsidRPr="00444792">
        <w:rPr>
          <w:rStyle w:val="SubHeadingUnderlineChar"/>
        </w:rPr>
        <w:br/>
      </w:r>
      <w:r w:rsidR="00AC4BBA" w:rsidRPr="007F429B">
        <w:t>Transactions will post in the respective budget lines a month after the PCard cycle date ends.</w:t>
      </w:r>
    </w:p>
    <w:p w:rsidR="00762D52" w:rsidRPr="0086196A" w:rsidRDefault="00762D52" w:rsidP="00762D52">
      <w:pPr>
        <w:rPr>
          <w:rFonts w:ascii="Tw Cen MT" w:hAnsi="Tw Cen MT"/>
        </w:rPr>
      </w:pPr>
      <w:r w:rsidRPr="0086196A">
        <w:rPr>
          <w:rFonts w:ascii="Tw Cen MT" w:hAnsi="Tw Cen MT"/>
        </w:rPr>
        <w:t xml:space="preserve">Statements and miscellaneous notifications will be sent from the ActivePay website.  </w:t>
      </w:r>
    </w:p>
    <w:p w:rsidR="00762D52" w:rsidRPr="0086196A" w:rsidRDefault="00D07CDA" w:rsidP="00F314F1">
      <w:pPr>
        <w:spacing w:after="0" w:line="240" w:lineRule="auto"/>
      </w:pPr>
      <w:r>
        <w:rPr>
          <w:noProof/>
          <w:lang w:bidi="ar-SA"/>
        </w:rPr>
        <w:drawing>
          <wp:anchor distT="0" distB="0" distL="114300" distR="114300" simplePos="0" relativeHeight="251649023" behindDoc="1" locked="0" layoutInCell="1" allowOverlap="1">
            <wp:simplePos x="0" y="0"/>
            <wp:positionH relativeFrom="column">
              <wp:posOffset>0</wp:posOffset>
            </wp:positionH>
            <wp:positionV relativeFrom="paragraph">
              <wp:posOffset>518160</wp:posOffset>
            </wp:positionV>
            <wp:extent cx="3714750" cy="1819275"/>
            <wp:effectExtent l="19050" t="0" r="0" b="0"/>
            <wp:wrapTight wrapText="bothSides">
              <wp:wrapPolygon edited="0">
                <wp:start x="-111" y="0"/>
                <wp:lineTo x="-111" y="21487"/>
                <wp:lineTo x="21600" y="21487"/>
                <wp:lineTo x="21600" y="0"/>
                <wp:lineTo x="-111" y="0"/>
              </wp:wrapPolygon>
            </wp:wrapTight>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print"/>
                    <a:stretch>
                      <a:fillRect/>
                    </a:stretch>
                  </pic:blipFill>
                  <pic:spPr>
                    <a:xfrm>
                      <a:off x="0" y="0"/>
                      <a:ext cx="3714750" cy="1819275"/>
                    </a:xfrm>
                    <a:prstGeom prst="rect">
                      <a:avLst/>
                    </a:prstGeom>
                  </pic:spPr>
                </pic:pic>
              </a:graphicData>
            </a:graphic>
          </wp:anchor>
        </w:drawing>
      </w:r>
      <w:r w:rsidR="00762D52" w:rsidRPr="00762D52">
        <w:t xml:space="preserve">To ensure receipt of notifications, add the following email address as a contact and a “safe-sender” in your </w:t>
      </w:r>
      <w:r w:rsidR="00762D52" w:rsidRPr="00762D52">
        <w:br/>
      </w:r>
      <w:r w:rsidR="00762D52">
        <w:t>Outlook Contacts (</w:t>
      </w:r>
      <w:hyperlink r:id="rId18" w:history="1">
        <w:r w:rsidR="00762D52" w:rsidRPr="0086196A">
          <w:rPr>
            <w:rStyle w:val="Hyperlink"/>
          </w:rPr>
          <w:t>activepay.notices@pncactivepay.com</w:t>
        </w:r>
      </w:hyperlink>
      <w:r w:rsidR="00762D52">
        <w:t>).</w:t>
      </w:r>
    </w:p>
    <w:p w:rsidR="00F314F1" w:rsidRPr="00D07CDA" w:rsidRDefault="00F314F1" w:rsidP="00F314F1">
      <w:pPr>
        <w:spacing w:after="0" w:line="240" w:lineRule="auto"/>
      </w:pPr>
      <w:r w:rsidRPr="00D07CDA">
        <w:br/>
      </w:r>
      <w:r w:rsidR="00D07CDA">
        <w:br/>
      </w:r>
      <w:r w:rsidRPr="00D07CDA">
        <w:t>Username:</w:t>
      </w:r>
      <w:r w:rsidRPr="00D07CDA">
        <w:tab/>
      </w:r>
      <w:r w:rsidRPr="00D07CDA">
        <w:tab/>
      </w:r>
    </w:p>
    <w:p w:rsidR="00F314F1" w:rsidRPr="00D07CDA" w:rsidRDefault="00F314F1" w:rsidP="00F314F1">
      <w:pPr>
        <w:spacing w:after="0" w:line="240" w:lineRule="auto"/>
      </w:pPr>
      <w:r w:rsidRPr="00D07CDA">
        <w:t>Password:</w:t>
      </w:r>
      <w:r w:rsidRPr="00D07CDA">
        <w:tab/>
      </w:r>
      <w:r w:rsidRPr="00D07CDA">
        <w:tab/>
      </w:r>
    </w:p>
    <w:p w:rsidR="00762D52" w:rsidRPr="00D07CDA" w:rsidRDefault="00F314F1" w:rsidP="00F314F1">
      <w:pPr>
        <w:spacing w:after="0" w:line="240" w:lineRule="auto"/>
      </w:pPr>
      <w:r w:rsidRPr="00D07CDA">
        <w:t>Organization ID:</w:t>
      </w:r>
      <w:r w:rsidRPr="00D07CDA">
        <w:tab/>
        <w:t>Elizabethtown College</w:t>
      </w:r>
      <w:r w:rsidR="00762D52" w:rsidRPr="00D07CDA">
        <w:br/>
      </w:r>
    </w:p>
    <w:p w:rsidR="008D4A33" w:rsidRPr="00D6721C" w:rsidRDefault="00AC4BBA" w:rsidP="008D4A33">
      <w:pPr>
        <w:pStyle w:val="MAINPAGEHEADINGWITHUNDERLINE"/>
        <w:rPr>
          <w:b w:val="0"/>
        </w:rPr>
      </w:pPr>
      <w:r>
        <w:lastRenderedPageBreak/>
        <w:t>D</w:t>
      </w:r>
      <w:r w:rsidR="008D4A33" w:rsidRPr="00D6721C">
        <w:t>ocument</w:t>
      </w:r>
      <w:r w:rsidR="008D4A33">
        <w:t>ing Your Transaction</w:t>
      </w:r>
    </w:p>
    <w:p w:rsidR="008D4A33" w:rsidRPr="005640F1" w:rsidRDefault="008D4A33" w:rsidP="001F6470">
      <w:pPr>
        <w:pStyle w:val="PlainDocument"/>
        <w:spacing w:after="0" w:line="240" w:lineRule="auto"/>
      </w:pPr>
      <w:r w:rsidRPr="00BC5C57">
        <w:rPr>
          <w:u w:val="single"/>
        </w:rPr>
        <w:t>Receipt Retention</w:t>
      </w:r>
      <w:r w:rsidRPr="004533A7">
        <w:rPr>
          <w:b/>
        </w:rPr>
        <w:br/>
      </w:r>
      <w:r w:rsidRPr="005640F1">
        <w:t xml:space="preserve">Cardholders are required to keep </w:t>
      </w:r>
      <w:r w:rsidR="002D201B">
        <w:t xml:space="preserve">original </w:t>
      </w:r>
      <w:r w:rsidRPr="005640F1">
        <w:t xml:space="preserve">receipts for each transaction.  You will be requested to sign a sales draft for all in-person transactions.  The vendor will match your signature to the signature on the back of your </w:t>
      </w:r>
      <w:r>
        <w:t>PCard</w:t>
      </w:r>
      <w:r w:rsidRPr="005640F1">
        <w:t>.  Please retain the sales draft and any documentation the vendor provides with your purchase.</w:t>
      </w:r>
    </w:p>
    <w:p w:rsidR="008D4A33" w:rsidRPr="005640F1" w:rsidRDefault="001F6470" w:rsidP="001F6470">
      <w:pPr>
        <w:pStyle w:val="PlainDocument"/>
        <w:spacing w:after="0" w:line="240" w:lineRule="auto"/>
      </w:pPr>
      <w:r>
        <w:br/>
      </w:r>
      <w:r w:rsidR="008D4A33" w:rsidRPr="005640F1">
        <w:t xml:space="preserve">If you are completing a transaction over the phone or via the Internet, it is important that </w:t>
      </w:r>
      <w:r w:rsidR="008D4A33">
        <w:t>the</w:t>
      </w:r>
      <w:r w:rsidR="008D4A33" w:rsidRPr="005640F1">
        <w:t xml:space="preserve"> vendor still provide you with a sales draft and verification that the item was paid for by VISA.  They will need to send this information with your merchandise. Please remind </w:t>
      </w:r>
      <w:r w:rsidR="008D4A33">
        <w:t xml:space="preserve">the </w:t>
      </w:r>
      <w:r w:rsidR="008D4A33" w:rsidRPr="005640F1">
        <w:t>vendor to always include a sales draft with your purchase.</w:t>
      </w:r>
      <w:r w:rsidR="008D4A33">
        <w:br/>
      </w:r>
      <w:r w:rsidR="008D4A33">
        <w:br/>
      </w:r>
      <w:r w:rsidR="008D4A33" w:rsidRPr="00BC5C57">
        <w:rPr>
          <w:u w:val="single"/>
        </w:rPr>
        <w:t>Missing Receipts</w:t>
      </w:r>
      <w:r w:rsidR="008D4A33" w:rsidRPr="004533A7">
        <w:rPr>
          <w:b/>
        </w:rPr>
        <w:br/>
      </w:r>
      <w:r w:rsidR="008D4A33" w:rsidRPr="009E22E5">
        <w:t>PCard transactions must have support documentation.  In the event the original receipt</w:t>
      </w:r>
      <w:r w:rsidR="008D4A33">
        <w:t xml:space="preserve"> is lost</w:t>
      </w:r>
      <w:r w:rsidR="008D4A33" w:rsidRPr="009E22E5">
        <w:t xml:space="preserve">, a </w:t>
      </w:r>
      <w:hyperlink w:anchor="missingreceiptform" w:history="1">
        <w:r w:rsidR="008D4A33" w:rsidRPr="00274466">
          <w:rPr>
            <w:rStyle w:val="Hyperlink"/>
          </w:rPr>
          <w:t>Missing Receipt Form</w:t>
        </w:r>
      </w:hyperlink>
      <w:r w:rsidR="008D4A33" w:rsidRPr="009E22E5">
        <w:t xml:space="preserve"> must be completed and submitted with the statement.</w:t>
      </w:r>
    </w:p>
    <w:p w:rsidR="008D4A33" w:rsidRPr="005640F1" w:rsidRDefault="00C70798" w:rsidP="001F6470">
      <w:pPr>
        <w:pStyle w:val="PlainDocument"/>
        <w:spacing w:after="0" w:line="240" w:lineRule="auto"/>
      </w:pPr>
      <w:r>
        <w:rPr>
          <w:u w:val="single"/>
        </w:rPr>
        <w:br/>
      </w:r>
      <w:r w:rsidR="008D4A33" w:rsidRPr="00BC5C57">
        <w:rPr>
          <w:u w:val="single"/>
        </w:rPr>
        <w:t>Travel, Dining &amp; Entertainment Receipts</w:t>
      </w:r>
      <w:r w:rsidR="008D4A33" w:rsidRPr="004533A7">
        <w:rPr>
          <w:b/>
        </w:rPr>
        <w:br/>
      </w:r>
      <w:r w:rsidR="008D4A33" w:rsidRPr="005640F1">
        <w:t xml:space="preserve">Entertainment receipts and dining expense </w:t>
      </w:r>
      <w:r w:rsidR="008D4A33">
        <w:t>must</w:t>
      </w:r>
      <w:r w:rsidR="008D4A33" w:rsidRPr="005640F1">
        <w:t xml:space="preserve"> include the </w:t>
      </w:r>
      <w:r w:rsidR="008D4A33" w:rsidRPr="004533A7">
        <w:rPr>
          <w:u w:val="single"/>
        </w:rPr>
        <w:t>purpose</w:t>
      </w:r>
      <w:r w:rsidR="008D4A33" w:rsidRPr="005640F1">
        <w:t xml:space="preserve"> for the transaction.   All dining receipts should include the purpose, all persons present, and the details including quantities and items ordered.  Failure to provide the appropriate information could result in temporary card suspension.</w:t>
      </w:r>
    </w:p>
    <w:p w:rsidR="00FE3A22" w:rsidRPr="005640F1" w:rsidRDefault="007355BF" w:rsidP="00FE3A22">
      <w:r>
        <w:pict>
          <v:shapetype id="_x0000_t202" coordsize="21600,21600" o:spt="202" path="m,l,21600r21600,l21600,xe">
            <v:stroke joinstyle="miter"/>
            <v:path gradientshapeok="t" o:connecttype="rect"/>
          </v:shapetype>
          <v:shape id="_x0000_s1102" type="#_x0000_t202" style="position:absolute;margin-left:132.75pt;margin-top:93.3pt;width:161.25pt;height:23.25pt;z-index:251664384" stroked="f" strokecolor="silver">
            <v:textbox style="mso-next-textbox:#_x0000_s1102">
              <w:txbxContent>
                <w:p w:rsidR="0095404B" w:rsidRPr="008B2A40" w:rsidRDefault="0095404B" w:rsidP="008B2A40">
                  <w:pPr>
                    <w:jc w:val="center"/>
                    <w:rPr>
                      <w:sz w:val="22"/>
                      <w:szCs w:val="28"/>
                    </w:rPr>
                  </w:pPr>
                  <w:r w:rsidRPr="008B2A40">
                    <w:rPr>
                      <w:sz w:val="22"/>
                      <w:szCs w:val="28"/>
                    </w:rPr>
                    <w:t>People present &amp; purpose</w:t>
                  </w:r>
                </w:p>
              </w:txbxContent>
            </v:textbox>
          </v:shape>
        </w:pict>
      </w:r>
      <w:r>
        <w:pict>
          <v:line id="_x0000_s1103" style="position:absolute;flip:x;z-index:251665408" from="89.25pt,104.3pt" to="143.25pt,104.3pt">
            <v:stroke endarrow="block"/>
          </v:line>
        </w:pict>
      </w:r>
      <w:r w:rsidR="00FE3A22" w:rsidRPr="005640F1">
        <w:rPr>
          <w:noProof/>
          <w:lang w:bidi="ar-SA"/>
        </w:rPr>
        <w:drawing>
          <wp:inline distT="0" distB="0" distL="0" distR="0">
            <wp:extent cx="1333500" cy="1398285"/>
            <wp:effectExtent l="0" t="0" r="0"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srcRect/>
                    <a:stretch>
                      <a:fillRect/>
                    </a:stretch>
                  </pic:blipFill>
                  <pic:spPr bwMode="auto">
                    <a:xfrm>
                      <a:off x="0" y="0"/>
                      <a:ext cx="1336732" cy="1401675"/>
                    </a:xfrm>
                    <a:prstGeom prst="rect">
                      <a:avLst/>
                    </a:prstGeom>
                    <a:noFill/>
                    <a:ln w="9525">
                      <a:noFill/>
                      <a:miter lim="800000"/>
                      <a:headEnd/>
                      <a:tailEnd/>
                    </a:ln>
                  </pic:spPr>
                </pic:pic>
              </a:graphicData>
            </a:graphic>
          </wp:inline>
        </w:drawing>
      </w:r>
    </w:p>
    <w:p w:rsidR="00FE3A22" w:rsidRDefault="00C224B6" w:rsidP="001F6470">
      <w:pPr>
        <w:pStyle w:val="PlainDocument"/>
        <w:spacing w:line="240" w:lineRule="auto"/>
      </w:pPr>
      <w:r>
        <w:rPr>
          <w:u w:val="single"/>
        </w:rPr>
        <w:br/>
      </w:r>
      <w:r w:rsidR="00FE3A22" w:rsidRPr="00BC5C57">
        <w:rPr>
          <w:u w:val="single"/>
        </w:rPr>
        <w:t>Miscellaneous Transactions (Gift Cards, Flowers, etc)</w:t>
      </w:r>
      <w:r w:rsidR="00FE3A22" w:rsidRPr="00BC5C57">
        <w:rPr>
          <w:u w:val="single"/>
        </w:rPr>
        <w:br/>
      </w:r>
      <w:r w:rsidR="00FE3A22" w:rsidRPr="00F10ADD">
        <w:t>The following items require detailed information including the purpose and/or event</w:t>
      </w:r>
      <w:r w:rsidR="00FE3A22">
        <w:t>.</w:t>
      </w:r>
    </w:p>
    <w:p w:rsidR="00FE3A22" w:rsidRDefault="00FE3A22" w:rsidP="001F6470">
      <w:pPr>
        <w:pStyle w:val="PlainDocument"/>
        <w:numPr>
          <w:ilvl w:val="0"/>
          <w:numId w:val="1"/>
        </w:numPr>
        <w:spacing w:after="100" w:afterAutospacing="1" w:line="240" w:lineRule="auto"/>
      </w:pPr>
      <w:r w:rsidRPr="00F10ADD">
        <w:t>Apparel, Gift and Retail Stores</w:t>
      </w:r>
    </w:p>
    <w:p w:rsidR="00FE3A22" w:rsidRPr="00F10ADD" w:rsidRDefault="00FE3A22" w:rsidP="001F6470">
      <w:pPr>
        <w:pStyle w:val="PlainDocument"/>
        <w:numPr>
          <w:ilvl w:val="0"/>
          <w:numId w:val="1"/>
        </w:numPr>
        <w:spacing w:after="100" w:afterAutospacing="1" w:line="240" w:lineRule="auto"/>
      </w:pPr>
      <w:r w:rsidRPr="00F10ADD">
        <w:t>Gift Certificates</w:t>
      </w:r>
    </w:p>
    <w:p w:rsidR="00FE3A22" w:rsidRPr="00F10ADD" w:rsidRDefault="00FE3A22" w:rsidP="001F6470">
      <w:pPr>
        <w:pStyle w:val="PlainDocument"/>
        <w:numPr>
          <w:ilvl w:val="0"/>
          <w:numId w:val="1"/>
        </w:numPr>
        <w:spacing w:after="100" w:afterAutospacing="1" w:line="240" w:lineRule="auto"/>
      </w:pPr>
      <w:r w:rsidRPr="00F10ADD">
        <w:t>Flowers</w:t>
      </w:r>
    </w:p>
    <w:p w:rsidR="00C61C33" w:rsidRDefault="00C61C33">
      <w:pPr>
        <w:rPr>
          <w:rFonts w:eastAsiaTheme="majorEastAsia" w:cstheme="majorBidi"/>
          <w:b/>
          <w:bCs/>
          <w:smallCaps/>
          <w:color w:val="000000" w:themeColor="text1"/>
          <w:sz w:val="40"/>
          <w:szCs w:val="52"/>
        </w:rPr>
      </w:pPr>
      <w:r>
        <w:br w:type="page"/>
      </w:r>
    </w:p>
    <w:p w:rsidR="00DA7655" w:rsidRDefault="00FE3A22" w:rsidP="00C61C33">
      <w:pPr>
        <w:pStyle w:val="MAINPAGEHEADINGWITHUNDERLINE"/>
        <w:spacing w:before="0" w:after="0" w:line="240" w:lineRule="auto"/>
      </w:pPr>
      <w:r w:rsidRPr="00DA7655">
        <w:lastRenderedPageBreak/>
        <w:t xml:space="preserve">Reconciling </w:t>
      </w:r>
      <w:r w:rsidR="00555C97">
        <w:t>R</w:t>
      </w:r>
      <w:r w:rsidR="00126806" w:rsidRPr="00DA7655">
        <w:t>eceipts</w:t>
      </w:r>
      <w:r w:rsidR="0033325E" w:rsidRPr="00DA7655">
        <w:t xml:space="preserve"> &amp; </w:t>
      </w:r>
      <w:r w:rsidR="00555C97">
        <w:t>Y</w:t>
      </w:r>
      <w:r w:rsidR="0033325E" w:rsidRPr="00DA7655">
        <w:t xml:space="preserve">our </w:t>
      </w:r>
      <w:r w:rsidR="00555C97">
        <w:t>S</w:t>
      </w:r>
      <w:r w:rsidR="0033325E" w:rsidRPr="00DA7655">
        <w:t>tatement</w:t>
      </w:r>
    </w:p>
    <w:p w:rsidR="00BB0E94" w:rsidRDefault="00AC4BBA" w:rsidP="00C61C33">
      <w:pPr>
        <w:spacing w:after="0" w:line="240" w:lineRule="auto"/>
      </w:pPr>
      <w:r w:rsidRPr="00DA7655">
        <w:t xml:space="preserve">Once you have completed your review of the statement, initial your statement, attach all receipts and supporting documentation to the statement and turn it into your supervisor for approval.  Your supervisor will review your statement, sign their approval, and then send the documentation to </w:t>
      </w:r>
      <w:r w:rsidR="00DA7655">
        <w:t xml:space="preserve">the </w:t>
      </w:r>
      <w:r w:rsidRPr="00DA7655">
        <w:t xml:space="preserve">Purchasing </w:t>
      </w:r>
      <w:r w:rsidR="00DA7655">
        <w:t xml:space="preserve">Office </w:t>
      </w:r>
      <w:r w:rsidRPr="00DA7655">
        <w:t>for audit and storage.</w:t>
      </w:r>
      <w:r w:rsidR="00DA7655">
        <w:t xml:space="preserve">  </w:t>
      </w:r>
      <w:r w:rsidR="00257141" w:rsidRPr="00DA7655">
        <w:t>Statements will be sent back to the cardholder if transactions are missing back up support and/or the details of the T&amp;E (travel and entertainment) expenses are not identified.</w:t>
      </w:r>
      <w:r w:rsidR="00BB0E94">
        <w:t xml:space="preserve">  </w:t>
      </w:r>
    </w:p>
    <w:p w:rsidR="00BB0E94" w:rsidRPr="00BB0E94" w:rsidRDefault="00BB0E94" w:rsidP="00C61C33">
      <w:pPr>
        <w:spacing w:after="0" w:line="240" w:lineRule="auto"/>
        <w:rPr>
          <w:rStyle w:val="PlainDocumentChar"/>
          <w:rFonts w:asciiTheme="minorHAnsi" w:hAnsiTheme="minorHAnsi"/>
          <w:szCs w:val="24"/>
        </w:rPr>
      </w:pPr>
      <w:r w:rsidRPr="00BB0E94">
        <w:rPr>
          <w:rStyle w:val="PlainDocumentChar"/>
          <w:rFonts w:asciiTheme="minorHAnsi" w:hAnsiTheme="minorHAnsi"/>
          <w:szCs w:val="24"/>
        </w:rPr>
        <w:t>If an external audit is conducted, cardholders must be able to produce receipts or proof the transaction occurred.  If an error is found, the cardholder is responsible to show the error or dispute process has been invoked.</w:t>
      </w:r>
      <w:r w:rsidR="00DF33BD">
        <w:rPr>
          <w:rStyle w:val="PlainDocumentChar"/>
          <w:rFonts w:asciiTheme="minorHAnsi" w:hAnsiTheme="minorHAnsi"/>
          <w:szCs w:val="24"/>
        </w:rPr>
        <w:br/>
      </w:r>
    </w:p>
    <w:p w:rsidR="00BB0E94" w:rsidRPr="00BB0E94" w:rsidRDefault="00BB0E94" w:rsidP="00BB0E94">
      <w:pPr>
        <w:pStyle w:val="ListParagraph"/>
        <w:numPr>
          <w:ilvl w:val="0"/>
          <w:numId w:val="31"/>
        </w:numPr>
        <w:rPr>
          <w:rStyle w:val="PlainDocumentChar"/>
          <w:rFonts w:asciiTheme="minorHAnsi" w:hAnsiTheme="minorHAnsi"/>
          <w:szCs w:val="24"/>
        </w:rPr>
      </w:pPr>
      <w:r w:rsidRPr="00BB0E94">
        <w:rPr>
          <w:rStyle w:val="PlainDocumentChar"/>
          <w:rFonts w:asciiTheme="minorHAnsi" w:hAnsiTheme="minorHAnsi"/>
          <w:szCs w:val="24"/>
        </w:rPr>
        <w:t xml:space="preserve">Hardcopy statements will </w:t>
      </w:r>
      <w:r w:rsidRPr="00BB0E94">
        <w:rPr>
          <w:rStyle w:val="PlainDocumentChar"/>
          <w:rFonts w:asciiTheme="minorHAnsi" w:hAnsiTheme="minorHAnsi"/>
          <w:szCs w:val="24"/>
          <w:u w:val="single"/>
        </w:rPr>
        <w:t>not</w:t>
      </w:r>
      <w:r w:rsidRPr="00BB0E94">
        <w:rPr>
          <w:rStyle w:val="PlainDocumentChar"/>
          <w:rFonts w:asciiTheme="minorHAnsi" w:hAnsiTheme="minorHAnsi"/>
          <w:szCs w:val="24"/>
        </w:rPr>
        <w:t xml:space="preserve"> be </w:t>
      </w:r>
      <w:r>
        <w:rPr>
          <w:rStyle w:val="PlainDocumentChar"/>
          <w:rFonts w:asciiTheme="minorHAnsi" w:hAnsiTheme="minorHAnsi"/>
          <w:szCs w:val="24"/>
        </w:rPr>
        <w:t xml:space="preserve">mailed </w:t>
      </w:r>
      <w:r w:rsidRPr="00BB0E94">
        <w:rPr>
          <w:rStyle w:val="PlainDocumentChar"/>
          <w:rFonts w:asciiTheme="minorHAnsi" w:hAnsiTheme="minorHAnsi"/>
          <w:szCs w:val="24"/>
        </w:rPr>
        <w:t xml:space="preserve">to the cardholder.  </w:t>
      </w:r>
    </w:p>
    <w:p w:rsidR="00BB0E94" w:rsidRPr="00BB0E94" w:rsidRDefault="00BB0E94" w:rsidP="00BB0E94">
      <w:pPr>
        <w:pStyle w:val="ListParagraph"/>
        <w:numPr>
          <w:ilvl w:val="0"/>
          <w:numId w:val="31"/>
        </w:numPr>
        <w:rPr>
          <w:rStyle w:val="PlainDocumentChar"/>
          <w:rFonts w:asciiTheme="minorHAnsi" w:hAnsiTheme="minorHAnsi"/>
          <w:szCs w:val="24"/>
        </w:rPr>
      </w:pPr>
      <w:r w:rsidRPr="00BB0E94">
        <w:rPr>
          <w:rStyle w:val="PlainDocumentChar"/>
          <w:rFonts w:asciiTheme="minorHAnsi" w:hAnsiTheme="minorHAnsi"/>
          <w:szCs w:val="24"/>
        </w:rPr>
        <w:t>Cardholders are responsible for retrieving statements from the ActivePay website, see the ActivePay guide for specific instructions.</w:t>
      </w:r>
    </w:p>
    <w:p w:rsidR="00BB0E94" w:rsidRPr="00BB0E94" w:rsidRDefault="00BB0E94" w:rsidP="00BB0E94">
      <w:pPr>
        <w:pStyle w:val="ListParagraph"/>
        <w:numPr>
          <w:ilvl w:val="0"/>
          <w:numId w:val="31"/>
        </w:numPr>
        <w:rPr>
          <w:rStyle w:val="PlainDocumentChar"/>
          <w:rFonts w:asciiTheme="minorHAnsi" w:hAnsiTheme="minorHAnsi"/>
          <w:szCs w:val="24"/>
        </w:rPr>
      </w:pPr>
      <w:r w:rsidRPr="00BB0E94">
        <w:rPr>
          <w:rStyle w:val="PlainDocumentChar"/>
          <w:rFonts w:asciiTheme="minorHAnsi" w:hAnsiTheme="minorHAnsi"/>
          <w:szCs w:val="24"/>
        </w:rPr>
        <w:t>Appropriate receipts should be attached to the proper statement for each month.</w:t>
      </w:r>
    </w:p>
    <w:p w:rsidR="00BB0E94" w:rsidRPr="00BB0E94" w:rsidRDefault="00BB0E94" w:rsidP="00BB0E94">
      <w:pPr>
        <w:pStyle w:val="ListParagraph"/>
        <w:numPr>
          <w:ilvl w:val="0"/>
          <w:numId w:val="31"/>
        </w:numPr>
        <w:rPr>
          <w:rStyle w:val="PlainDocumentChar"/>
          <w:rFonts w:asciiTheme="minorHAnsi" w:hAnsiTheme="minorHAnsi"/>
          <w:szCs w:val="24"/>
        </w:rPr>
      </w:pPr>
      <w:r w:rsidRPr="00BB0E94">
        <w:rPr>
          <w:rStyle w:val="PlainDocumentChar"/>
          <w:rFonts w:asciiTheme="minorHAnsi" w:hAnsiTheme="minorHAnsi"/>
          <w:szCs w:val="24"/>
        </w:rPr>
        <w:t>Statements must be signed by the cardholder and the cardholder’s approved auditor.</w:t>
      </w:r>
    </w:p>
    <w:p w:rsidR="00BB0E94" w:rsidRPr="00BB0E94" w:rsidRDefault="00BB0E94" w:rsidP="00BB0E94">
      <w:pPr>
        <w:pStyle w:val="ListParagraph"/>
        <w:numPr>
          <w:ilvl w:val="0"/>
          <w:numId w:val="31"/>
        </w:numPr>
        <w:rPr>
          <w:rStyle w:val="PlainDocumentChar"/>
          <w:rFonts w:asciiTheme="minorHAnsi" w:hAnsiTheme="minorHAnsi"/>
          <w:szCs w:val="24"/>
        </w:rPr>
      </w:pPr>
      <w:r w:rsidRPr="00BB0E94">
        <w:rPr>
          <w:rStyle w:val="PlainDocumentChar"/>
          <w:rFonts w:asciiTheme="minorHAnsi" w:hAnsiTheme="minorHAnsi"/>
          <w:szCs w:val="24"/>
        </w:rPr>
        <w:t xml:space="preserve">Statements are sent to the </w:t>
      </w:r>
      <w:r w:rsidR="004C6F21">
        <w:rPr>
          <w:rStyle w:val="PlainDocumentChar"/>
          <w:rFonts w:asciiTheme="minorHAnsi" w:hAnsiTheme="minorHAnsi"/>
          <w:szCs w:val="24"/>
        </w:rPr>
        <w:t>Purchasing</w:t>
      </w:r>
      <w:r w:rsidRPr="00BB0E94">
        <w:rPr>
          <w:rStyle w:val="PlainDocumentChar"/>
          <w:rFonts w:asciiTheme="minorHAnsi" w:hAnsiTheme="minorHAnsi"/>
          <w:szCs w:val="24"/>
        </w:rPr>
        <w:t xml:space="preserve"> Office for t</w:t>
      </w:r>
      <w:r w:rsidR="004C6F21">
        <w:rPr>
          <w:rStyle w:val="PlainDocumentChar"/>
          <w:rFonts w:asciiTheme="minorHAnsi" w:hAnsiTheme="minorHAnsi"/>
          <w:szCs w:val="24"/>
        </w:rPr>
        <w:t xml:space="preserve">he </w:t>
      </w:r>
      <w:r w:rsidR="00550706">
        <w:rPr>
          <w:rStyle w:val="PlainDocumentChar"/>
          <w:rFonts w:asciiTheme="minorHAnsi" w:hAnsiTheme="minorHAnsi"/>
          <w:szCs w:val="24"/>
        </w:rPr>
        <w:t>s</w:t>
      </w:r>
      <w:r w:rsidRPr="00BB0E94">
        <w:rPr>
          <w:rStyle w:val="PlainDocumentChar"/>
          <w:rFonts w:asciiTheme="minorHAnsi" w:hAnsiTheme="minorHAnsi"/>
          <w:szCs w:val="24"/>
        </w:rPr>
        <w:t xml:space="preserve">tatement </w:t>
      </w:r>
      <w:r w:rsidR="00550706">
        <w:rPr>
          <w:rStyle w:val="PlainDocumentChar"/>
          <w:rFonts w:asciiTheme="minorHAnsi" w:hAnsiTheme="minorHAnsi"/>
          <w:szCs w:val="24"/>
        </w:rPr>
        <w:t>a</w:t>
      </w:r>
      <w:r w:rsidRPr="00BB0E94">
        <w:rPr>
          <w:rStyle w:val="PlainDocumentChar"/>
          <w:rFonts w:asciiTheme="minorHAnsi" w:hAnsiTheme="minorHAnsi"/>
          <w:szCs w:val="24"/>
        </w:rPr>
        <w:t>udit.</w:t>
      </w:r>
    </w:p>
    <w:p w:rsidR="00BB0E94" w:rsidRPr="00BB0E94" w:rsidRDefault="00BB0E94" w:rsidP="00BB0E94">
      <w:pPr>
        <w:pStyle w:val="ListParagraph"/>
        <w:numPr>
          <w:ilvl w:val="0"/>
          <w:numId w:val="31"/>
        </w:numPr>
        <w:rPr>
          <w:rStyle w:val="PlainDocumentChar"/>
          <w:rFonts w:asciiTheme="minorHAnsi" w:hAnsiTheme="minorHAnsi"/>
          <w:szCs w:val="24"/>
        </w:rPr>
      </w:pPr>
      <w:r w:rsidRPr="00BB0E94">
        <w:rPr>
          <w:rStyle w:val="PlainDocumentChar"/>
          <w:rFonts w:asciiTheme="minorHAnsi" w:hAnsiTheme="minorHAnsi"/>
          <w:szCs w:val="24"/>
        </w:rPr>
        <w:t>Incomplete statements will be sent back to the cardholder for more information.</w:t>
      </w:r>
    </w:p>
    <w:p w:rsidR="00BB0E94" w:rsidRPr="00BB0E94" w:rsidRDefault="00BB0E94" w:rsidP="00BB0E94">
      <w:pPr>
        <w:pStyle w:val="ListParagraph"/>
        <w:numPr>
          <w:ilvl w:val="0"/>
          <w:numId w:val="31"/>
        </w:numPr>
        <w:rPr>
          <w:rStyle w:val="PlainDocumentChar"/>
          <w:rFonts w:asciiTheme="minorHAnsi" w:hAnsiTheme="minorHAnsi"/>
          <w:szCs w:val="24"/>
        </w:rPr>
      </w:pPr>
      <w:r w:rsidRPr="00BB0E94">
        <w:rPr>
          <w:rStyle w:val="PlainDocumentChar"/>
          <w:rFonts w:asciiTheme="minorHAnsi" w:hAnsiTheme="minorHAnsi"/>
          <w:szCs w:val="24"/>
        </w:rPr>
        <w:t>Statements more than a month behind are subject to temporary card suspension.</w:t>
      </w:r>
    </w:p>
    <w:p w:rsidR="004D61C8" w:rsidRPr="004D61C8" w:rsidRDefault="00DF33BD" w:rsidP="00B517B4">
      <w:pPr>
        <w:kinsoku w:val="0"/>
        <w:overflowPunct w:val="0"/>
        <w:spacing w:after="0" w:line="240" w:lineRule="auto"/>
        <w:textAlignment w:val="baseline"/>
        <w:rPr>
          <w:u w:val="single"/>
        </w:rPr>
      </w:pPr>
      <w:r>
        <w:rPr>
          <w:u w:val="single"/>
        </w:rPr>
        <w:br/>
      </w:r>
      <w:r w:rsidR="004D61C8" w:rsidRPr="004D61C8">
        <w:rPr>
          <w:u w:val="single"/>
        </w:rPr>
        <w:t>Approval Signatures</w:t>
      </w:r>
    </w:p>
    <w:p w:rsidR="004D61C8" w:rsidRPr="004D61C8" w:rsidRDefault="004D61C8" w:rsidP="00B517B4">
      <w:pPr>
        <w:kinsoku w:val="0"/>
        <w:overflowPunct w:val="0"/>
        <w:spacing w:after="0" w:line="240" w:lineRule="auto"/>
        <w:textAlignment w:val="baseline"/>
      </w:pPr>
      <w:r w:rsidRPr="004D61C8">
        <w:t>The cardholder and their supervisor must sign the statement as confirmation of reconciliation and approval.</w:t>
      </w:r>
      <w:r>
        <w:br/>
      </w:r>
    </w:p>
    <w:p w:rsidR="00257141" w:rsidRPr="004D61C8" w:rsidRDefault="007355BF" w:rsidP="00DA7655">
      <w:r>
        <w:pict>
          <v:shape id="_x0000_s1111" type="#_x0000_t202" style="position:absolute;margin-left:100.5pt;margin-top:62.3pt;width:126pt;height:27pt;z-index:251654144" strokecolor="silver">
            <v:textbox style="mso-next-textbox:#_x0000_s1111">
              <w:txbxContent>
                <w:p w:rsidR="0095404B" w:rsidRPr="004D61C8" w:rsidRDefault="0095404B" w:rsidP="000950D3">
                  <w:pPr>
                    <w:rPr>
                      <w:sz w:val="20"/>
                      <w:szCs w:val="24"/>
                    </w:rPr>
                  </w:pPr>
                  <w:r w:rsidRPr="004D61C8">
                    <w:rPr>
                      <w:sz w:val="20"/>
                      <w:szCs w:val="24"/>
                    </w:rPr>
                    <w:t>Cardholder Approval</w:t>
                  </w:r>
                </w:p>
              </w:txbxContent>
            </v:textbox>
          </v:shape>
        </w:pict>
      </w:r>
      <w:r>
        <w:pict>
          <v:shapetype id="_x0000_t32" coordsize="21600,21600" o:spt="32" o:oned="t" path="m,l21600,21600e" filled="f">
            <v:path arrowok="t" fillok="f" o:connecttype="none"/>
            <o:lock v:ext="edit" shapetype="t"/>
          </v:shapetype>
          <v:shape id="_x0000_s1114" type="#_x0000_t32" style="position:absolute;margin-left:27.75pt;margin-top:78.8pt;width:72.75pt;height:18pt;flip:x;z-index:251653120" o:connectortype="straight">
            <v:stroke endarrow="block"/>
          </v:shape>
        </w:pict>
      </w:r>
      <w:r w:rsidR="00257141" w:rsidRPr="004D61C8">
        <w:rPr>
          <w:noProof/>
          <w:lang w:bidi="ar-SA"/>
        </w:rPr>
        <w:drawing>
          <wp:inline distT="0" distB="0" distL="0" distR="0">
            <wp:extent cx="1143000" cy="1045029"/>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srcRect/>
                    <a:stretch>
                      <a:fillRect/>
                    </a:stretch>
                  </pic:blipFill>
                  <pic:spPr bwMode="auto">
                    <a:xfrm>
                      <a:off x="0" y="0"/>
                      <a:ext cx="1143000" cy="1045029"/>
                    </a:xfrm>
                    <a:prstGeom prst="rect">
                      <a:avLst/>
                    </a:prstGeom>
                    <a:noFill/>
                    <a:ln w="9525">
                      <a:noFill/>
                      <a:miter lim="800000"/>
                      <a:headEnd/>
                      <a:tailEnd/>
                    </a:ln>
                  </pic:spPr>
                </pic:pic>
              </a:graphicData>
            </a:graphic>
          </wp:inline>
        </w:drawing>
      </w:r>
    </w:p>
    <w:p w:rsidR="00257141" w:rsidRPr="00444792" w:rsidRDefault="007355BF" w:rsidP="00257141">
      <w:pPr>
        <w:pStyle w:val="Header"/>
        <w:tabs>
          <w:tab w:val="clear" w:pos="4320"/>
          <w:tab w:val="clear" w:pos="8640"/>
        </w:tabs>
        <w:rPr>
          <w:rFonts w:ascii="Maiandra GD" w:hAnsi="Maiandra GD"/>
          <w:sz w:val="16"/>
          <w:szCs w:val="16"/>
        </w:rPr>
      </w:pPr>
      <w:r>
        <w:rPr>
          <w:rFonts w:ascii="Maiandra GD" w:hAnsi="Maiandra GD" w:cs="Arial"/>
          <w:smallCaps/>
          <w:shadow/>
          <w:noProof/>
          <w:kern w:val="32"/>
          <w:sz w:val="28"/>
          <w:szCs w:val="32"/>
        </w:rPr>
        <w:pict>
          <v:shape id="_x0000_s1110" type="#_x0000_t202" style="position:absolute;margin-left:179.25pt;margin-top:12.8pt;width:126pt;height:27pt;z-index:251655168" strokecolor="silver">
            <v:textbox style="mso-next-textbox:#_x0000_s1110">
              <w:txbxContent>
                <w:p w:rsidR="0095404B" w:rsidRPr="004D61C8" w:rsidRDefault="0095404B" w:rsidP="000950D3">
                  <w:pPr>
                    <w:rPr>
                      <w:sz w:val="20"/>
                      <w:szCs w:val="24"/>
                    </w:rPr>
                  </w:pPr>
                  <w:r w:rsidRPr="004D61C8">
                    <w:rPr>
                      <w:sz w:val="20"/>
                      <w:szCs w:val="24"/>
                    </w:rPr>
                    <w:t>Approver Signature</w:t>
                  </w:r>
                </w:p>
              </w:txbxContent>
            </v:textbox>
          </v:shape>
        </w:pict>
      </w:r>
      <w:r>
        <w:rPr>
          <w:rFonts w:ascii="Maiandra GD" w:hAnsi="Maiandra GD"/>
          <w:i/>
          <w:noProof/>
          <w:sz w:val="20"/>
          <w:szCs w:val="20"/>
        </w:rPr>
        <w:pict>
          <v:line id="_x0000_s1112" style="position:absolute;flip:x;z-index:251656192" from="100.5pt,21.8pt" to="179.25pt,21.8pt"/>
        </w:pict>
      </w:r>
      <w:r>
        <w:rPr>
          <w:rFonts w:ascii="Maiandra GD" w:hAnsi="Maiandra GD"/>
          <w:i/>
          <w:noProof/>
          <w:sz w:val="20"/>
          <w:szCs w:val="20"/>
        </w:rPr>
        <w:pict>
          <v:line id="_x0000_s1113" style="position:absolute;flip:x y;z-index:251657216" from="91.5pt,12.8pt" to="100.5pt,21.8pt">
            <v:stroke endarrow="block"/>
          </v:line>
        </w:pict>
      </w:r>
      <w:r w:rsidR="00257141" w:rsidRPr="00444792">
        <w:rPr>
          <w:rFonts w:ascii="Maiandra GD" w:hAnsi="Maiandra GD"/>
          <w:i/>
          <w:sz w:val="20"/>
          <w:szCs w:val="20"/>
        </w:rPr>
        <w:t>BJL</w:t>
      </w:r>
      <w:r w:rsidR="00257141" w:rsidRPr="00444792">
        <w:rPr>
          <w:rFonts w:ascii="Maiandra GD" w:hAnsi="Maiandra GD"/>
          <w:i/>
          <w:sz w:val="28"/>
          <w:szCs w:val="28"/>
        </w:rPr>
        <w:tab/>
      </w:r>
      <w:r w:rsidR="00257141" w:rsidRPr="00444792">
        <w:rPr>
          <w:rFonts w:ascii="Maiandra GD" w:hAnsi="Maiandra GD"/>
          <w:i/>
          <w:sz w:val="20"/>
          <w:szCs w:val="20"/>
        </w:rPr>
        <w:tab/>
      </w:r>
      <w:r w:rsidR="00257141" w:rsidRPr="009F4F80">
        <w:rPr>
          <w:rFonts w:ascii="Maiandra GD" w:hAnsi="Maiandra GD"/>
          <w:sz w:val="20"/>
          <w:szCs w:val="20"/>
        </w:rPr>
        <w:t>Susan Mannington</w:t>
      </w:r>
      <w:r w:rsidR="00257141" w:rsidRPr="00444792">
        <w:rPr>
          <w:rFonts w:ascii="Maiandra GD" w:hAnsi="Maiandra GD"/>
        </w:rPr>
        <w:t xml:space="preserve"> </w:t>
      </w:r>
    </w:p>
    <w:p w:rsidR="00257141" w:rsidRDefault="00257141" w:rsidP="00CA2470">
      <w:pPr>
        <w:spacing w:after="0"/>
        <w:rPr>
          <w:rStyle w:val="PlainDocumentChar"/>
        </w:rPr>
      </w:pPr>
    </w:p>
    <w:p w:rsidR="004D61C8" w:rsidRDefault="004D61C8">
      <w:pPr>
        <w:rPr>
          <w:rStyle w:val="Heading1Char"/>
          <w:rFonts w:asciiTheme="minorHAnsi" w:hAnsiTheme="minorHAnsi"/>
          <w:color w:val="000000" w:themeColor="text1"/>
          <w:szCs w:val="26"/>
        </w:rPr>
      </w:pPr>
      <w:r>
        <w:rPr>
          <w:rStyle w:val="Heading1Char"/>
          <w:rFonts w:asciiTheme="minorHAnsi" w:hAnsiTheme="minorHAnsi"/>
          <w:color w:val="000000" w:themeColor="text1"/>
          <w:szCs w:val="26"/>
        </w:rPr>
        <w:br w:type="page"/>
      </w:r>
    </w:p>
    <w:p w:rsidR="00C70798" w:rsidRDefault="00C55FD4" w:rsidP="00C70798">
      <w:pPr>
        <w:pStyle w:val="MAINPAGEHEADINGWITHUNDERLINE"/>
      </w:pPr>
      <w:r>
        <w:lastRenderedPageBreak/>
        <w:t>Statement errors</w:t>
      </w:r>
    </w:p>
    <w:p w:rsidR="00FE3A22" w:rsidRPr="00C70798" w:rsidRDefault="00FE3A22" w:rsidP="00C70798">
      <w:pPr>
        <w:pStyle w:val="PlainDocument"/>
        <w:spacing w:after="0" w:line="240" w:lineRule="auto"/>
        <w:rPr>
          <w:u w:val="single"/>
        </w:rPr>
      </w:pPr>
      <w:r w:rsidRPr="00C70798">
        <w:rPr>
          <w:u w:val="single"/>
        </w:rPr>
        <w:t>Unauthorized Transactions</w:t>
      </w:r>
    </w:p>
    <w:p w:rsidR="00662CA2" w:rsidRDefault="00FE3A22" w:rsidP="00CA2470">
      <w:pPr>
        <w:pStyle w:val="PlainDocument"/>
        <w:spacing w:after="0" w:line="240" w:lineRule="auto"/>
      </w:pPr>
      <w:r w:rsidRPr="00D232E0">
        <w:t xml:space="preserve">If you do not recognize a transaction or a group of transactions, you should contact </w:t>
      </w:r>
      <w:r w:rsidR="00A4471A">
        <w:t>t</w:t>
      </w:r>
      <w:r w:rsidR="0033448A">
        <w:t>he Program Administrator</w:t>
      </w:r>
      <w:r w:rsidRPr="00D232E0">
        <w:t xml:space="preserve"> immediately to begin the dispute process.  </w:t>
      </w:r>
      <w:r w:rsidR="00A4471A">
        <w:t xml:space="preserve">  </w:t>
      </w:r>
      <w:r w:rsidRPr="00D232E0">
        <w:t xml:space="preserve">Your card number may have been compromised and your account may need to be closed.  </w:t>
      </w:r>
    </w:p>
    <w:p w:rsidR="008A3C6E" w:rsidRPr="00D232E0" w:rsidRDefault="008A3C6E" w:rsidP="00CA2470">
      <w:pPr>
        <w:pStyle w:val="PlainDocument"/>
        <w:spacing w:after="0" w:line="240" w:lineRule="auto"/>
      </w:pPr>
    </w:p>
    <w:p w:rsidR="00FE3A22" w:rsidRPr="00CA2470" w:rsidRDefault="00FE3A22" w:rsidP="00C3593B">
      <w:pPr>
        <w:spacing w:after="0" w:line="240" w:lineRule="auto"/>
      </w:pPr>
      <w:r w:rsidRPr="00CA2470">
        <w:rPr>
          <w:u w:val="single"/>
        </w:rPr>
        <w:t>The dollar amount that appears on your Statement is incorrect</w:t>
      </w:r>
      <w:r w:rsidRPr="00CA2470">
        <w:br/>
        <w:t xml:space="preserve">Contact the vendor to find out why it is different than your sales draft.  The vendor should adjust the charge to your signed sales draft.  If they are going to issue a credit, make sure you get a copy of the credit slip.  If you are unable resolve the issue with the vendor, contact </w:t>
      </w:r>
      <w:r w:rsidR="0033448A">
        <w:t>The Program Administrator</w:t>
      </w:r>
      <w:r w:rsidRPr="00CA2470">
        <w:t>.</w:t>
      </w:r>
    </w:p>
    <w:p w:rsidR="00FE3A22" w:rsidRPr="00CA2470" w:rsidRDefault="00C70798" w:rsidP="00CA2470">
      <w:pPr>
        <w:spacing w:after="0" w:line="240" w:lineRule="auto"/>
        <w:rPr>
          <w:u w:val="single"/>
        </w:rPr>
      </w:pPr>
      <w:r>
        <w:rPr>
          <w:u w:val="single"/>
        </w:rPr>
        <w:br/>
      </w:r>
      <w:r w:rsidR="00FE3A22" w:rsidRPr="00CA2470">
        <w:rPr>
          <w:u w:val="single"/>
        </w:rPr>
        <w:t>Product Not Received</w:t>
      </w:r>
    </w:p>
    <w:p w:rsidR="00CA2470" w:rsidRDefault="00FE3A22" w:rsidP="00CA2470">
      <w:pPr>
        <w:spacing w:after="0" w:line="240" w:lineRule="auto"/>
      </w:pPr>
      <w:r w:rsidRPr="00F53A82">
        <w:t>If a product hasn’t been received and it appears on your statement, the vendor may not have sent it yet.  The item may also have been lost during shipment.  Contact the vendor immediately and find out when and where your shipment was sent.  If you are unable to resolve the issue with the vendor</w:t>
      </w:r>
      <w:r>
        <w:t xml:space="preserve"> contact </w:t>
      </w:r>
      <w:r w:rsidR="0033448A">
        <w:t>The Program Administrator</w:t>
      </w:r>
      <w:r>
        <w:t xml:space="preserve"> to begin the PCard Dispute Process.</w:t>
      </w:r>
    </w:p>
    <w:p w:rsidR="00662CA2" w:rsidRDefault="00CA2470" w:rsidP="00EC2918">
      <w:pPr>
        <w:pStyle w:val="PlainDocument"/>
        <w:spacing w:after="0" w:line="240" w:lineRule="auto"/>
        <w:rPr>
          <w:color w:val="auto"/>
          <w:szCs w:val="22"/>
        </w:rPr>
      </w:pPr>
      <w:r>
        <w:br/>
      </w:r>
      <w:r w:rsidR="00FE3A22" w:rsidRPr="00CA2470">
        <w:rPr>
          <w:u w:val="single"/>
        </w:rPr>
        <w:t>Credit not applied to your Statement</w:t>
      </w:r>
      <w:r w:rsidR="00FE3A22" w:rsidRPr="00CA2470">
        <w:br/>
        <w:t>The merchant may have not submitted the credit in time to post to your current statement.  Contact the merchant and inquire about the status of your credit. If you are unable to resolve the issue with the vendor</w:t>
      </w:r>
      <w:r w:rsidR="00FE3A22" w:rsidRPr="00C3593B">
        <w:t>,</w:t>
      </w:r>
      <w:r w:rsidR="00C3593B" w:rsidRPr="00C3593B">
        <w:t xml:space="preserve"> contact the Program Administrator.</w:t>
      </w:r>
      <w:r w:rsidR="00662CA2">
        <w:t xml:space="preserve">  </w:t>
      </w:r>
      <w:r w:rsidR="00662CA2" w:rsidRPr="00D232E0">
        <w:t>It is the cardholders’ responsibility to ensure proper credits are received and to make follow up calls if necessary.</w:t>
      </w:r>
      <w:r w:rsidR="00662CA2" w:rsidRPr="00D232E0">
        <w:rPr>
          <w:color w:val="auto"/>
          <w:szCs w:val="22"/>
        </w:rPr>
        <w:t xml:space="preserve"> If you are unable resolve the issue with the vendor, contact </w:t>
      </w:r>
      <w:r w:rsidR="00662CA2">
        <w:rPr>
          <w:color w:val="auto"/>
          <w:szCs w:val="22"/>
        </w:rPr>
        <w:t>The Program Administrator</w:t>
      </w:r>
      <w:r w:rsidR="00662CA2" w:rsidRPr="00D232E0">
        <w:rPr>
          <w:color w:val="auto"/>
          <w:szCs w:val="22"/>
        </w:rPr>
        <w:t>.</w:t>
      </w:r>
    </w:p>
    <w:p w:rsidR="008A3C6E" w:rsidRDefault="008A3C6E" w:rsidP="00662CA2">
      <w:pPr>
        <w:pStyle w:val="PlainDocument"/>
        <w:spacing w:after="0"/>
        <w:rPr>
          <w:color w:val="auto"/>
          <w:szCs w:val="22"/>
        </w:rPr>
      </w:pPr>
    </w:p>
    <w:p w:rsidR="008A3C6E" w:rsidRDefault="008A3C6E" w:rsidP="008A3C6E">
      <w:pPr>
        <w:pStyle w:val="PlainDocument"/>
        <w:spacing w:after="0" w:line="240" w:lineRule="auto"/>
      </w:pPr>
      <w:r>
        <w:t xml:space="preserve">If you are unable to resolve the issues described above with the merchant, contact the Program Administrator to begin the dispute process.  The cardholder must complete a Billing Inquiry form in order to begin the dispute process.  Cardholders may </w:t>
      </w:r>
      <w:r w:rsidRPr="00D232E0">
        <w:t>be asked to supply copies of all the documentation pertaining to the unauthorized transactions.</w:t>
      </w:r>
    </w:p>
    <w:p w:rsidR="00FE3A22" w:rsidRPr="00C3593B" w:rsidRDefault="00FE3A22" w:rsidP="00CA2470"/>
    <w:p w:rsidR="00DD3F21" w:rsidRDefault="00DD3F21" w:rsidP="00CA2470">
      <w:pPr>
        <w:rPr>
          <w:rFonts w:cstheme="majorBidi"/>
          <w:b/>
          <w:bCs/>
          <w:smallCaps/>
          <w:sz w:val="40"/>
          <w:szCs w:val="52"/>
        </w:rPr>
      </w:pPr>
      <w:r>
        <w:br w:type="page"/>
      </w:r>
    </w:p>
    <w:p w:rsidR="00647B93" w:rsidRPr="004E6226" w:rsidRDefault="00647B93" w:rsidP="004E6226">
      <w:pPr>
        <w:pStyle w:val="MAINPAGEHEADINGWITHUNDERLINE"/>
      </w:pPr>
      <w:bookmarkStart w:id="3" w:name="enrollmentform"/>
      <w:bookmarkEnd w:id="3"/>
      <w:r w:rsidRPr="00E0320F">
        <w:lastRenderedPageBreak/>
        <w:t>Frequently Asked Questions</w:t>
      </w:r>
    </w:p>
    <w:p w:rsidR="00647B93" w:rsidRPr="004E6226" w:rsidRDefault="00647B93" w:rsidP="00380E14">
      <w:pPr>
        <w:spacing w:after="0" w:line="240" w:lineRule="auto"/>
        <w:rPr>
          <w:rStyle w:val="PlainDocumentChar"/>
          <w:rFonts w:asciiTheme="minorHAnsi" w:hAnsiTheme="minorHAnsi"/>
          <w:szCs w:val="24"/>
        </w:rPr>
      </w:pPr>
      <w:r w:rsidRPr="004E6226">
        <w:rPr>
          <w:rStyle w:val="SubHeadingUnderlineChar"/>
          <w:rFonts w:asciiTheme="minorHAnsi" w:hAnsiTheme="minorHAnsi"/>
          <w:b w:val="0"/>
          <w:szCs w:val="24"/>
          <w:u w:val="single"/>
        </w:rPr>
        <w:t>What is a Purchasing Card?</w:t>
      </w:r>
      <w:r w:rsidRPr="004E6226">
        <w:rPr>
          <w:rStyle w:val="SubHeadingUnderlineChar"/>
          <w:rFonts w:asciiTheme="minorHAnsi" w:hAnsiTheme="minorHAnsi"/>
          <w:szCs w:val="24"/>
        </w:rPr>
        <w:br/>
      </w:r>
      <w:r w:rsidRPr="004E6226">
        <w:rPr>
          <w:rStyle w:val="PlainDocumentChar"/>
          <w:rFonts w:asciiTheme="minorHAnsi" w:hAnsiTheme="minorHAnsi"/>
          <w:szCs w:val="24"/>
        </w:rPr>
        <w:t>It is a convenient timesaving tool that can be used for purchases under $1,000.  It can also be used for all travel needs.  Using the p-card eliminates purchase orders (under $1,000), invoices, check requests, petty cash transactions, and personal reimbursements.</w:t>
      </w:r>
    </w:p>
    <w:p w:rsidR="00647B93" w:rsidRPr="00CF7F5B" w:rsidRDefault="00380E14" w:rsidP="00CF7F5B">
      <w:pPr>
        <w:spacing w:after="0" w:line="240" w:lineRule="auto"/>
        <w:rPr>
          <w:szCs w:val="24"/>
          <w:u w:val="single"/>
        </w:rPr>
      </w:pPr>
      <w:r>
        <w:rPr>
          <w:szCs w:val="24"/>
          <w:u w:val="single"/>
        </w:rPr>
        <w:br/>
      </w:r>
      <w:r w:rsidR="00647B93" w:rsidRPr="00CF7F5B">
        <w:rPr>
          <w:szCs w:val="24"/>
          <w:u w:val="single"/>
        </w:rPr>
        <w:t xml:space="preserve">Who accepts PCards? </w:t>
      </w:r>
    </w:p>
    <w:p w:rsidR="00647B93" w:rsidRPr="004E6226" w:rsidRDefault="00647B93" w:rsidP="00CF7F5B">
      <w:pPr>
        <w:spacing w:after="0" w:line="240" w:lineRule="auto"/>
        <w:rPr>
          <w:szCs w:val="24"/>
        </w:rPr>
      </w:pPr>
      <w:r w:rsidRPr="004E6226">
        <w:rPr>
          <w:szCs w:val="24"/>
        </w:rPr>
        <w:t>Any supplier who accepts VISA will accept our purchasing card.  The card can be used in person, by phone, fax, or online.</w:t>
      </w:r>
    </w:p>
    <w:p w:rsidR="00647B93" w:rsidRPr="004E6226" w:rsidRDefault="00CF7F5B" w:rsidP="00380E14">
      <w:pPr>
        <w:spacing w:after="0" w:line="240" w:lineRule="auto"/>
        <w:rPr>
          <w:rStyle w:val="PlainDocumentChar"/>
          <w:rFonts w:asciiTheme="minorHAnsi" w:hAnsiTheme="minorHAnsi"/>
          <w:szCs w:val="24"/>
        </w:rPr>
      </w:pPr>
      <w:r>
        <w:rPr>
          <w:rStyle w:val="SubHeadingUnderlineChar"/>
          <w:rFonts w:asciiTheme="minorHAnsi" w:hAnsiTheme="minorHAnsi"/>
          <w:b w:val="0"/>
          <w:szCs w:val="24"/>
          <w:u w:val="single"/>
        </w:rPr>
        <w:br/>
      </w:r>
      <w:r w:rsidR="00647B93" w:rsidRPr="004E6226">
        <w:rPr>
          <w:rStyle w:val="SubHeadingUnderlineChar"/>
          <w:rFonts w:asciiTheme="minorHAnsi" w:hAnsiTheme="minorHAnsi"/>
          <w:b w:val="0"/>
          <w:szCs w:val="24"/>
          <w:u w:val="single"/>
        </w:rPr>
        <w:t>What are the limits on the PCard?</w:t>
      </w:r>
      <w:r w:rsidR="00647B93" w:rsidRPr="004E6226">
        <w:rPr>
          <w:rStyle w:val="SubHeadingUnderlineChar"/>
          <w:rFonts w:asciiTheme="minorHAnsi" w:hAnsiTheme="minorHAnsi"/>
          <w:szCs w:val="24"/>
        </w:rPr>
        <w:br/>
      </w:r>
      <w:r w:rsidR="00647B93" w:rsidRPr="004E6226">
        <w:rPr>
          <w:rStyle w:val="PlainDocumentChar"/>
          <w:rFonts w:asciiTheme="minorHAnsi" w:hAnsiTheme="minorHAnsi"/>
          <w:szCs w:val="24"/>
        </w:rPr>
        <w:t>Limits on p-cards are set at $1,000 per transaction.  Also, there are limits based on total spending limit per cycle and the number of transactions.  P</w:t>
      </w:r>
      <w:r w:rsidR="00664859" w:rsidRPr="004E6226">
        <w:rPr>
          <w:rStyle w:val="PlainDocumentChar"/>
          <w:rFonts w:asciiTheme="minorHAnsi" w:hAnsiTheme="minorHAnsi"/>
          <w:szCs w:val="24"/>
        </w:rPr>
        <w:t>C</w:t>
      </w:r>
      <w:r w:rsidR="00647B93" w:rsidRPr="004E6226">
        <w:rPr>
          <w:rStyle w:val="PlainDocumentChar"/>
          <w:rFonts w:asciiTheme="minorHAnsi" w:hAnsiTheme="minorHAnsi"/>
          <w:szCs w:val="24"/>
        </w:rPr>
        <w:t>ard users will be notified of specific limits. </w:t>
      </w:r>
    </w:p>
    <w:p w:rsidR="00647B93" w:rsidRPr="004E6226" w:rsidRDefault="00380E14" w:rsidP="00380E14">
      <w:pPr>
        <w:spacing w:after="0" w:line="240" w:lineRule="auto"/>
        <w:rPr>
          <w:szCs w:val="24"/>
        </w:rPr>
      </w:pPr>
      <w:r>
        <w:rPr>
          <w:rStyle w:val="SubHeadingUnderlineChar"/>
          <w:rFonts w:asciiTheme="minorHAnsi" w:hAnsiTheme="minorHAnsi"/>
          <w:b w:val="0"/>
          <w:szCs w:val="24"/>
          <w:u w:val="single"/>
        </w:rPr>
        <w:br/>
      </w:r>
      <w:r w:rsidR="00647B93" w:rsidRPr="004E6226">
        <w:rPr>
          <w:rStyle w:val="SubHeadingUnderlineChar"/>
          <w:rFonts w:asciiTheme="minorHAnsi" w:hAnsiTheme="minorHAnsi"/>
          <w:b w:val="0"/>
          <w:szCs w:val="24"/>
          <w:u w:val="single"/>
        </w:rPr>
        <w:t>What are the cardholders’ duties?</w:t>
      </w:r>
      <w:r w:rsidR="00647B93" w:rsidRPr="004E6226">
        <w:rPr>
          <w:rStyle w:val="SubHeadingUnderlineChar"/>
          <w:rFonts w:asciiTheme="minorHAnsi" w:hAnsiTheme="minorHAnsi"/>
          <w:szCs w:val="24"/>
        </w:rPr>
        <w:br/>
      </w:r>
      <w:r w:rsidR="00647B93" w:rsidRPr="004E6226">
        <w:rPr>
          <w:rStyle w:val="PlainDocumentChar"/>
          <w:rFonts w:asciiTheme="minorHAnsi" w:hAnsiTheme="minorHAnsi"/>
          <w:szCs w:val="24"/>
        </w:rPr>
        <w:t>All cardholders must attend training and sign a usage agreement before receiving their p-card.  In addition, card users must complete an online log of their p-card purchases and reconcile it monthly.  All supporting receipts and documents must be sent to the Business Office at the end of each cycle.</w:t>
      </w:r>
    </w:p>
    <w:p w:rsidR="00647B93" w:rsidRPr="004E6226" w:rsidRDefault="00380E14" w:rsidP="00380E14">
      <w:pPr>
        <w:spacing w:after="0" w:line="240" w:lineRule="auto"/>
        <w:rPr>
          <w:rStyle w:val="PlainDocumentChar"/>
          <w:rFonts w:asciiTheme="minorHAnsi" w:hAnsiTheme="minorHAnsi"/>
          <w:szCs w:val="24"/>
        </w:rPr>
      </w:pPr>
      <w:r>
        <w:rPr>
          <w:rStyle w:val="SubHeadingUnderlineChar"/>
          <w:rFonts w:asciiTheme="minorHAnsi" w:hAnsiTheme="minorHAnsi"/>
          <w:b w:val="0"/>
          <w:szCs w:val="24"/>
          <w:u w:val="single"/>
        </w:rPr>
        <w:br/>
      </w:r>
      <w:r w:rsidR="00647B93" w:rsidRPr="00CF7F5B">
        <w:rPr>
          <w:rStyle w:val="SubHeadingUnderlineChar"/>
          <w:rFonts w:asciiTheme="minorHAnsi" w:hAnsiTheme="minorHAnsi"/>
          <w:b w:val="0"/>
          <w:szCs w:val="24"/>
          <w:u w:val="single"/>
        </w:rPr>
        <w:t>How should sales tax be handled?</w:t>
      </w:r>
      <w:r w:rsidR="00647B93" w:rsidRPr="004E6226">
        <w:rPr>
          <w:szCs w:val="24"/>
          <w:u w:val="single"/>
        </w:rPr>
        <w:br/>
      </w:r>
      <w:r w:rsidR="00647B93" w:rsidRPr="004E6226">
        <w:rPr>
          <w:rStyle w:val="PlainDocumentChar"/>
          <w:rFonts w:asciiTheme="minorHAnsi" w:hAnsiTheme="minorHAnsi"/>
          <w:szCs w:val="24"/>
        </w:rPr>
        <w:t>The College is exempt from sales tax.  The sales tax exemption identification number is imprinted on the face of every p-card.  In addition, a reduced size sales tax exemption certificate will be issued with every card for merchants who request to see it.  However, it is the cardholder’s responsibility to make sure the College is not charged sales tax on purchases.</w:t>
      </w:r>
    </w:p>
    <w:p w:rsidR="00647B93" w:rsidRPr="004E6226" w:rsidRDefault="00380E14" w:rsidP="00380E14">
      <w:pPr>
        <w:spacing w:after="0" w:line="240" w:lineRule="auto"/>
        <w:rPr>
          <w:rStyle w:val="PlainDocumentChar"/>
          <w:rFonts w:asciiTheme="minorHAnsi" w:hAnsiTheme="minorHAnsi"/>
          <w:szCs w:val="24"/>
        </w:rPr>
      </w:pPr>
      <w:r>
        <w:rPr>
          <w:rStyle w:val="SubHeadingUnderlineChar"/>
          <w:rFonts w:asciiTheme="minorHAnsi" w:hAnsiTheme="minorHAnsi"/>
          <w:b w:val="0"/>
          <w:szCs w:val="24"/>
          <w:u w:val="single"/>
        </w:rPr>
        <w:br/>
      </w:r>
      <w:r w:rsidR="00647B93" w:rsidRPr="00CF7F5B">
        <w:rPr>
          <w:rStyle w:val="SubHeadingUnderlineChar"/>
          <w:rFonts w:asciiTheme="minorHAnsi" w:hAnsiTheme="minorHAnsi"/>
          <w:b w:val="0"/>
          <w:szCs w:val="24"/>
          <w:u w:val="single"/>
        </w:rPr>
        <w:t>Will my PNC Purchasing Card show up on my credit report?</w:t>
      </w:r>
      <w:r w:rsidR="00647B93" w:rsidRPr="004E6226">
        <w:rPr>
          <w:szCs w:val="24"/>
          <w:u w:val="single"/>
        </w:rPr>
        <w:br/>
      </w:r>
      <w:r w:rsidR="00647B93" w:rsidRPr="004E6226">
        <w:rPr>
          <w:rStyle w:val="PlainDocumentChar"/>
          <w:rFonts w:asciiTheme="minorHAnsi" w:hAnsiTheme="minorHAnsi"/>
          <w:szCs w:val="24"/>
        </w:rPr>
        <w:t>No.  This account is secured by your company’s credit and not your personal credit.  The activity on this account cannot be reported to any credit bureau by PNC Bank.</w:t>
      </w:r>
    </w:p>
    <w:p w:rsidR="00647B93" w:rsidRPr="004E6226" w:rsidRDefault="00380E14" w:rsidP="00CF7F5B">
      <w:pPr>
        <w:rPr>
          <w:rStyle w:val="PlainDocumentChar"/>
          <w:rFonts w:asciiTheme="minorHAnsi" w:hAnsiTheme="minorHAnsi"/>
          <w:szCs w:val="24"/>
        </w:rPr>
      </w:pPr>
      <w:r>
        <w:rPr>
          <w:rStyle w:val="SubHeadingUnderlineChar"/>
          <w:rFonts w:asciiTheme="minorHAnsi" w:hAnsiTheme="minorHAnsi"/>
          <w:b w:val="0"/>
          <w:szCs w:val="24"/>
          <w:u w:val="single"/>
        </w:rPr>
        <w:br/>
      </w:r>
      <w:r w:rsidR="00647B93" w:rsidRPr="00CF7F5B">
        <w:rPr>
          <w:rStyle w:val="SubHeadingUnderlineChar"/>
          <w:rFonts w:asciiTheme="minorHAnsi" w:hAnsiTheme="minorHAnsi"/>
          <w:b w:val="0"/>
          <w:szCs w:val="24"/>
          <w:u w:val="single"/>
        </w:rPr>
        <w:t>Can someone else use my card to make a purchase for me?</w:t>
      </w:r>
      <w:r w:rsidR="00647B93" w:rsidRPr="004E6226">
        <w:rPr>
          <w:u w:val="single"/>
        </w:rPr>
        <w:br/>
      </w:r>
      <w:r w:rsidR="00647B93" w:rsidRPr="004E6226">
        <w:rPr>
          <w:rStyle w:val="PlainDocumentChar"/>
          <w:rFonts w:asciiTheme="minorHAnsi" w:hAnsiTheme="minorHAnsi"/>
          <w:szCs w:val="24"/>
        </w:rPr>
        <w:t>No.  This account is in your name and must not be used by anyone else.</w:t>
      </w:r>
    </w:p>
    <w:p w:rsidR="00647B93" w:rsidRPr="00CF7F5B" w:rsidRDefault="00647B93" w:rsidP="00CF7F5B">
      <w:r w:rsidRPr="00CF7F5B">
        <w:rPr>
          <w:u w:val="single"/>
        </w:rPr>
        <w:t>Can a vendor charge me a surcharge to use my card?</w:t>
      </w:r>
      <w:r w:rsidRPr="00CF7F5B">
        <w:br/>
        <w:t>No.  If this occurs contact your Program Administrator they will be able to file a claim with PNC Bank.</w:t>
      </w:r>
    </w:p>
    <w:p w:rsidR="00196F93" w:rsidRDefault="00196F93">
      <w:pPr>
        <w:rPr>
          <w:u w:val="single"/>
        </w:rPr>
      </w:pPr>
      <w:r>
        <w:rPr>
          <w:u w:val="single"/>
        </w:rPr>
        <w:br w:type="page"/>
      </w:r>
    </w:p>
    <w:p w:rsidR="00647B93" w:rsidRPr="00A0192C" w:rsidRDefault="00647B93" w:rsidP="003B7E82">
      <w:pPr>
        <w:spacing w:after="0" w:line="240" w:lineRule="auto"/>
        <w:rPr>
          <w:rStyle w:val="PlainDocumentChar"/>
          <w:rFonts w:asciiTheme="minorHAnsi" w:hAnsiTheme="minorHAnsi"/>
          <w:szCs w:val="24"/>
        </w:rPr>
      </w:pPr>
      <w:r w:rsidRPr="00CF7F5B">
        <w:rPr>
          <w:u w:val="single"/>
        </w:rPr>
        <w:lastRenderedPageBreak/>
        <w:t>What if my card is lost or stolen?</w:t>
      </w:r>
      <w:r w:rsidRPr="00CF7F5B">
        <w:br/>
        <w:t>Contact PNC Bank IMMEDIATELY at</w:t>
      </w:r>
      <w:r w:rsidRPr="00F53A82">
        <w:rPr>
          <w:rStyle w:val="PlainDocumentChar"/>
          <w:sz w:val="22"/>
        </w:rPr>
        <w:t xml:space="preserve"> 1-800-685-4039 </w:t>
      </w:r>
      <w:r w:rsidRPr="00A0192C">
        <w:t>to report your card lost or stolen.  Contact your Program</w:t>
      </w:r>
      <w:r w:rsidRPr="00F53A82">
        <w:rPr>
          <w:rStyle w:val="PlainDocumentChar"/>
          <w:sz w:val="22"/>
        </w:rPr>
        <w:t xml:space="preserve"> </w:t>
      </w:r>
      <w:r w:rsidRPr="00A0192C">
        <w:rPr>
          <w:rStyle w:val="PlainDocumentChar"/>
          <w:rFonts w:asciiTheme="minorHAnsi" w:hAnsiTheme="minorHAnsi"/>
          <w:szCs w:val="24"/>
        </w:rPr>
        <w:t>Administrator after you have cancelled your account.  A card that has been reported lost cannot be re-opened; your Program Administrator will have a new card for you in 3 business days.</w:t>
      </w:r>
    </w:p>
    <w:p w:rsidR="00647B93" w:rsidRPr="00A0192C" w:rsidRDefault="003B7E82" w:rsidP="003B7E82">
      <w:pPr>
        <w:spacing w:after="0" w:line="240" w:lineRule="auto"/>
        <w:rPr>
          <w:rStyle w:val="PlainDocumentChar"/>
          <w:rFonts w:asciiTheme="minorHAnsi" w:hAnsiTheme="minorHAnsi"/>
          <w:szCs w:val="24"/>
        </w:rPr>
      </w:pPr>
      <w:r>
        <w:rPr>
          <w:rStyle w:val="SubHeadingUnderlineChar"/>
          <w:rFonts w:asciiTheme="minorHAnsi" w:hAnsiTheme="minorHAnsi"/>
          <w:b w:val="0"/>
          <w:szCs w:val="24"/>
          <w:u w:val="single"/>
        </w:rPr>
        <w:br/>
      </w:r>
      <w:r w:rsidR="00647B93" w:rsidRPr="00A0192C">
        <w:rPr>
          <w:rStyle w:val="SubHeadingUnderlineChar"/>
          <w:rFonts w:asciiTheme="minorHAnsi" w:hAnsiTheme="minorHAnsi"/>
          <w:b w:val="0"/>
          <w:szCs w:val="24"/>
          <w:u w:val="single"/>
        </w:rPr>
        <w:t>What is a cycle date?</w:t>
      </w:r>
      <w:r w:rsidR="00647B93" w:rsidRPr="00A0192C">
        <w:rPr>
          <w:szCs w:val="24"/>
          <w:u w:val="single"/>
        </w:rPr>
        <w:br/>
      </w:r>
      <w:r w:rsidR="00647B93" w:rsidRPr="00A0192C">
        <w:rPr>
          <w:rStyle w:val="PlainDocumentChar"/>
          <w:rFonts w:asciiTheme="minorHAnsi" w:hAnsiTheme="minorHAnsi"/>
          <w:szCs w:val="24"/>
        </w:rPr>
        <w:t>The cycle date is when all activity for the previous month is reported to the bank for payment.  Your limits will also be refreshed and you will receive your memo statement approximately 7 business days after your cycle date.  The cycle ends on the 27th of the month.  On the 28th, you will resume to your credit limit for the next month.</w:t>
      </w:r>
    </w:p>
    <w:p w:rsidR="001E4857" w:rsidRPr="00A0192C" w:rsidRDefault="003B7E82" w:rsidP="00A0192C">
      <w:pPr>
        <w:rPr>
          <w:rStyle w:val="PlainDocumentChar"/>
          <w:rFonts w:asciiTheme="minorHAnsi" w:hAnsiTheme="minorHAnsi"/>
          <w:szCs w:val="24"/>
        </w:rPr>
      </w:pPr>
      <w:r>
        <w:rPr>
          <w:rStyle w:val="SubHeadingUnderlineChar"/>
          <w:rFonts w:asciiTheme="minorHAnsi" w:hAnsiTheme="minorHAnsi"/>
          <w:b w:val="0"/>
          <w:szCs w:val="24"/>
          <w:u w:val="single"/>
        </w:rPr>
        <w:br/>
      </w:r>
      <w:r w:rsidR="001E4857" w:rsidRPr="00A0192C">
        <w:rPr>
          <w:rStyle w:val="SubHeadingUnderlineChar"/>
          <w:rFonts w:asciiTheme="minorHAnsi" w:hAnsiTheme="minorHAnsi"/>
          <w:b w:val="0"/>
          <w:szCs w:val="24"/>
          <w:u w:val="single"/>
        </w:rPr>
        <w:t>Who will be the cardholders in my department?</w:t>
      </w:r>
      <w:r w:rsidR="001E4857" w:rsidRPr="00A0192C">
        <w:rPr>
          <w:szCs w:val="24"/>
          <w:u w:val="single"/>
        </w:rPr>
        <w:br/>
      </w:r>
      <w:r w:rsidR="001E4857" w:rsidRPr="00A0192C">
        <w:rPr>
          <w:rStyle w:val="PlainDocumentChar"/>
          <w:rFonts w:asciiTheme="minorHAnsi" w:hAnsiTheme="minorHAnsi"/>
          <w:szCs w:val="24"/>
        </w:rPr>
        <w:t>Purchasing Cards can be issued to any full-time Elizabethtown College employee who will be doing college purchasing.  Distribution of student employee cards is at the discretion of the Purchasing Department.</w:t>
      </w:r>
    </w:p>
    <w:p w:rsidR="001E4857" w:rsidRPr="00A0192C" w:rsidRDefault="001E4857" w:rsidP="003B7E82">
      <w:pPr>
        <w:spacing w:after="0" w:line="240" w:lineRule="auto"/>
        <w:rPr>
          <w:szCs w:val="24"/>
        </w:rPr>
      </w:pPr>
      <w:r w:rsidRPr="00A0192C">
        <w:rPr>
          <w:rStyle w:val="SubHeadingUnderlineChar"/>
          <w:rFonts w:asciiTheme="minorHAnsi" w:hAnsiTheme="minorHAnsi"/>
          <w:b w:val="0"/>
          <w:szCs w:val="24"/>
          <w:u w:val="single"/>
        </w:rPr>
        <w:t>Which default accounting codes should be assigned?</w:t>
      </w:r>
      <w:r w:rsidRPr="00A0192C">
        <w:rPr>
          <w:rStyle w:val="SubHeadingUnderlineChar"/>
          <w:rFonts w:asciiTheme="minorHAnsi" w:hAnsiTheme="minorHAnsi"/>
          <w:szCs w:val="24"/>
        </w:rPr>
        <w:br/>
      </w:r>
      <w:r w:rsidRPr="00A0192C">
        <w:rPr>
          <w:rStyle w:val="PlainDocumentChar"/>
          <w:rFonts w:asciiTheme="minorHAnsi" w:hAnsiTheme="minorHAnsi"/>
          <w:szCs w:val="24"/>
        </w:rPr>
        <w:t>All cards are assigned a default accounting code determined by the department or person applying for the card.  All charges will be charged against this account unless reallocated on the Allocation website.  All college budget numbers are available from drop down menus on the site.</w:t>
      </w:r>
    </w:p>
    <w:p w:rsidR="001E4857" w:rsidRPr="00A0192C" w:rsidRDefault="003B7E82" w:rsidP="00A0192C">
      <w:pPr>
        <w:rPr>
          <w:rStyle w:val="PlainDocumentChar"/>
          <w:rFonts w:asciiTheme="minorHAnsi" w:hAnsiTheme="minorHAnsi"/>
          <w:szCs w:val="24"/>
        </w:rPr>
      </w:pPr>
      <w:r>
        <w:rPr>
          <w:rStyle w:val="SubHeadingUnderlineChar"/>
          <w:rFonts w:asciiTheme="minorHAnsi" w:hAnsiTheme="minorHAnsi"/>
          <w:b w:val="0"/>
          <w:szCs w:val="24"/>
          <w:u w:val="single"/>
        </w:rPr>
        <w:br/>
      </w:r>
      <w:r w:rsidR="001E4857" w:rsidRPr="00A0192C">
        <w:rPr>
          <w:rStyle w:val="SubHeadingUnderlineChar"/>
          <w:rFonts w:asciiTheme="minorHAnsi" w:hAnsiTheme="minorHAnsi"/>
          <w:b w:val="0"/>
          <w:szCs w:val="24"/>
          <w:u w:val="single"/>
        </w:rPr>
        <w:t>Will cards be held centrally or individually?</w:t>
      </w:r>
      <w:r w:rsidR="001E4857" w:rsidRPr="00A0192C">
        <w:rPr>
          <w:rStyle w:val="SubHeadingUnderlineChar"/>
          <w:rFonts w:asciiTheme="minorHAnsi" w:hAnsiTheme="minorHAnsi"/>
          <w:szCs w:val="24"/>
        </w:rPr>
        <w:br/>
      </w:r>
      <w:r w:rsidR="001E4857" w:rsidRPr="00A0192C">
        <w:rPr>
          <w:rStyle w:val="PlainDocumentChar"/>
          <w:rFonts w:asciiTheme="minorHAnsi" w:hAnsiTheme="minorHAnsi"/>
          <w:szCs w:val="24"/>
        </w:rPr>
        <w:t>Managers have the option of allowing cardholders to retain their cards or holding them centrally and issuing them as needed.</w:t>
      </w:r>
    </w:p>
    <w:p w:rsidR="00A520B8" w:rsidRDefault="001E4857" w:rsidP="003B7E82">
      <w:pPr>
        <w:spacing w:after="0" w:line="240" w:lineRule="auto"/>
        <w:rPr>
          <w:rStyle w:val="PlainDocumentChar"/>
          <w:rFonts w:asciiTheme="minorHAnsi" w:hAnsiTheme="minorHAnsi"/>
          <w:szCs w:val="24"/>
        </w:rPr>
      </w:pPr>
      <w:r w:rsidRPr="00A0192C">
        <w:rPr>
          <w:rStyle w:val="SubHeadingUnderlineChar"/>
          <w:rFonts w:asciiTheme="minorHAnsi" w:hAnsiTheme="minorHAnsi"/>
          <w:b w:val="0"/>
          <w:szCs w:val="24"/>
          <w:u w:val="single"/>
        </w:rPr>
        <w:t>Who will be responsible for transaction allocation?</w:t>
      </w:r>
      <w:r w:rsidR="00F53A82" w:rsidRPr="00A0192C">
        <w:rPr>
          <w:rStyle w:val="SubHeadingUnderlineChar"/>
          <w:rFonts w:asciiTheme="minorHAnsi" w:hAnsiTheme="minorHAnsi"/>
          <w:szCs w:val="24"/>
        </w:rPr>
        <w:br/>
      </w:r>
      <w:r w:rsidR="00F53A82" w:rsidRPr="00A0192C">
        <w:rPr>
          <w:rStyle w:val="PlainDocumentChar"/>
          <w:rFonts w:asciiTheme="minorHAnsi" w:hAnsiTheme="minorHAnsi"/>
          <w:szCs w:val="24"/>
        </w:rPr>
        <w:t>The allocator is designated by the card requestor.</w:t>
      </w:r>
      <w:r w:rsidRPr="00A0192C">
        <w:rPr>
          <w:rStyle w:val="PlainDocumentChar"/>
          <w:rFonts w:asciiTheme="minorHAnsi" w:hAnsiTheme="minorHAnsi"/>
          <w:szCs w:val="24"/>
        </w:rPr>
        <w:br/>
      </w:r>
      <w:r w:rsidRPr="00A0192C">
        <w:rPr>
          <w:szCs w:val="24"/>
        </w:rPr>
        <w:br/>
      </w:r>
      <w:r w:rsidRPr="00A0192C">
        <w:rPr>
          <w:rStyle w:val="SubHeadingUnderlineChar"/>
          <w:rFonts w:asciiTheme="minorHAnsi" w:hAnsiTheme="minorHAnsi"/>
          <w:b w:val="0"/>
          <w:szCs w:val="24"/>
          <w:u w:val="single"/>
        </w:rPr>
        <w:t>Who will retain original receipts and reconcile the monthly statements</w:t>
      </w:r>
      <w:r w:rsidRPr="00A0192C">
        <w:rPr>
          <w:rStyle w:val="SubHeadingUnderlineChar"/>
          <w:rFonts w:asciiTheme="minorHAnsi" w:hAnsiTheme="minorHAnsi"/>
          <w:b w:val="0"/>
          <w:szCs w:val="24"/>
        </w:rPr>
        <w:t>?</w:t>
      </w:r>
      <w:r w:rsidRPr="00A0192C">
        <w:rPr>
          <w:rStyle w:val="SubHeadingUnderlineChar"/>
          <w:rFonts w:asciiTheme="minorHAnsi" w:hAnsiTheme="minorHAnsi"/>
          <w:szCs w:val="24"/>
        </w:rPr>
        <w:br/>
      </w:r>
      <w:r w:rsidRPr="00A0192C">
        <w:rPr>
          <w:rStyle w:val="PlainDocumentChar"/>
          <w:rFonts w:asciiTheme="minorHAnsi" w:hAnsiTheme="minorHAnsi"/>
          <w:szCs w:val="24"/>
        </w:rPr>
        <w:t>In most cases, cardholders are responsible for purchasing, tracking, allocating and reconciling.  In other cases, Managers designate another individual for the above actions.  It is still the responsibility of the purchaser to hand in receipts and provide documentation to the person managing the above.</w:t>
      </w:r>
    </w:p>
    <w:p w:rsidR="00A520B8" w:rsidRDefault="00A520B8" w:rsidP="00A0192C">
      <w:pPr>
        <w:rPr>
          <w:rStyle w:val="PlainDocumentChar"/>
          <w:rFonts w:asciiTheme="minorHAnsi" w:hAnsiTheme="minorHAnsi"/>
          <w:szCs w:val="24"/>
        </w:rPr>
      </w:pPr>
    </w:p>
    <w:p w:rsidR="00A520B8" w:rsidRDefault="00A520B8">
      <w:pPr>
        <w:rPr>
          <w:rStyle w:val="PlainDocumentChar"/>
          <w:rFonts w:asciiTheme="minorHAnsi" w:hAnsiTheme="minorHAnsi"/>
          <w:szCs w:val="24"/>
        </w:rPr>
      </w:pPr>
      <w:r>
        <w:rPr>
          <w:rStyle w:val="PlainDocumentChar"/>
          <w:rFonts w:asciiTheme="minorHAnsi" w:hAnsiTheme="minorHAnsi"/>
          <w:szCs w:val="24"/>
        </w:rPr>
        <w:br w:type="page"/>
      </w:r>
    </w:p>
    <w:p w:rsidR="00A520B8" w:rsidRPr="00E57BB0" w:rsidRDefault="00A520B8" w:rsidP="00ED28A8">
      <w:pPr>
        <w:pStyle w:val="MAINPAGEHEADINGWITHUNDERLINE"/>
        <w:spacing w:before="0" w:after="0" w:line="240" w:lineRule="auto"/>
        <w:rPr>
          <w:rFonts w:eastAsiaTheme="minorEastAsia"/>
        </w:rPr>
      </w:pPr>
      <w:r w:rsidRPr="00E57BB0">
        <w:rPr>
          <w:rFonts w:eastAsiaTheme="minorEastAsia"/>
        </w:rPr>
        <w:lastRenderedPageBreak/>
        <w:t>Purchasing Card Agreement Form</w:t>
      </w:r>
    </w:p>
    <w:p w:rsidR="00A520B8" w:rsidRPr="00A520B8" w:rsidRDefault="00A520B8" w:rsidP="00ED28A8">
      <w:pPr>
        <w:spacing w:after="0" w:line="240" w:lineRule="auto"/>
        <w:rPr>
          <w:rFonts w:eastAsia="Calibri"/>
          <w:szCs w:val="24"/>
        </w:rPr>
      </w:pPr>
      <w:r w:rsidRPr="00A520B8">
        <w:rPr>
          <w:rFonts w:eastAsia="Calibri"/>
          <w:szCs w:val="24"/>
        </w:rPr>
        <w:t>Your participation in the Visa Purchasing Program is a convenience that carries responsibilities along with it.  Although the card is issued in your name, it should be considered company property and should be used with good judgment.  Your signature below verifies that you understand the Visa Purchasing Program guidelines outlined below and agree to comply with them.</w:t>
      </w:r>
    </w:p>
    <w:p w:rsidR="00A520B8" w:rsidRPr="00A520B8" w:rsidRDefault="00A520B8" w:rsidP="00A520B8">
      <w:pPr>
        <w:spacing w:after="0" w:line="240" w:lineRule="auto"/>
        <w:rPr>
          <w:rFonts w:eastAsia="Calibri"/>
          <w:szCs w:val="24"/>
        </w:rPr>
      </w:pPr>
      <w:r w:rsidRPr="00A520B8">
        <w:rPr>
          <w:rFonts w:eastAsia="Calibri"/>
          <w:szCs w:val="24"/>
        </w:rPr>
        <w:br/>
      </w:r>
    </w:p>
    <w:p w:rsidR="00A520B8" w:rsidRDefault="00A520B8" w:rsidP="00B0429A">
      <w:pPr>
        <w:numPr>
          <w:ilvl w:val="0"/>
          <w:numId w:val="41"/>
        </w:numPr>
        <w:tabs>
          <w:tab w:val="clear" w:pos="720"/>
          <w:tab w:val="num" w:pos="960"/>
        </w:tabs>
        <w:spacing w:after="0" w:line="240" w:lineRule="auto"/>
        <w:rPr>
          <w:rFonts w:eastAsia="Calibri"/>
          <w:szCs w:val="24"/>
        </w:rPr>
      </w:pPr>
      <w:r w:rsidRPr="00A520B8">
        <w:rPr>
          <w:rFonts w:eastAsia="Calibri"/>
          <w:szCs w:val="24"/>
        </w:rPr>
        <w:t xml:space="preserve">The Visa Purchasing </w:t>
      </w:r>
      <w:r w:rsidR="00B0429A">
        <w:rPr>
          <w:rFonts w:eastAsia="Calibri"/>
          <w:szCs w:val="24"/>
        </w:rPr>
        <w:t>C</w:t>
      </w:r>
      <w:r w:rsidRPr="00A520B8">
        <w:rPr>
          <w:rFonts w:eastAsia="Calibri"/>
          <w:szCs w:val="24"/>
        </w:rPr>
        <w:t>ard is provided to employees based on their need to purchase business-related goods and services.  A card may be revoked at any time based on change of assignment or location.  The card is not an entitlement nor reflective of title or position.</w:t>
      </w:r>
    </w:p>
    <w:p w:rsidR="00A520B8" w:rsidRDefault="00A520B8" w:rsidP="00B0429A">
      <w:pPr>
        <w:numPr>
          <w:ilvl w:val="0"/>
          <w:numId w:val="41"/>
        </w:numPr>
        <w:tabs>
          <w:tab w:val="clear" w:pos="720"/>
          <w:tab w:val="num" w:pos="960"/>
        </w:tabs>
        <w:spacing w:after="0" w:line="240" w:lineRule="auto"/>
        <w:rPr>
          <w:rFonts w:eastAsia="Calibri"/>
          <w:szCs w:val="24"/>
        </w:rPr>
      </w:pPr>
      <w:r w:rsidRPr="00A520B8">
        <w:rPr>
          <w:rFonts w:eastAsia="Calibri"/>
          <w:szCs w:val="24"/>
        </w:rPr>
        <w:t>The card is for business-related purchases only; personal charges are not to be made to the card.</w:t>
      </w:r>
    </w:p>
    <w:p w:rsidR="00A520B8" w:rsidRDefault="00A520B8" w:rsidP="00B0429A">
      <w:pPr>
        <w:numPr>
          <w:ilvl w:val="0"/>
          <w:numId w:val="41"/>
        </w:numPr>
        <w:spacing w:after="0" w:line="240" w:lineRule="auto"/>
        <w:rPr>
          <w:rFonts w:eastAsia="Calibri"/>
          <w:szCs w:val="24"/>
        </w:rPr>
      </w:pPr>
      <w:r w:rsidRPr="00A520B8">
        <w:rPr>
          <w:rFonts w:eastAsia="Calibri"/>
          <w:szCs w:val="24"/>
        </w:rPr>
        <w:t>You are the only person entitled to use the card and are responsible for all charges made against the card.</w:t>
      </w:r>
    </w:p>
    <w:p w:rsidR="00A520B8" w:rsidRDefault="00A520B8" w:rsidP="00B0429A">
      <w:pPr>
        <w:numPr>
          <w:ilvl w:val="0"/>
          <w:numId w:val="41"/>
        </w:numPr>
        <w:spacing w:after="0" w:line="240" w:lineRule="auto"/>
        <w:rPr>
          <w:rFonts w:eastAsia="Calibri"/>
          <w:szCs w:val="24"/>
        </w:rPr>
      </w:pPr>
      <w:r w:rsidRPr="00A520B8">
        <w:rPr>
          <w:rFonts w:eastAsia="Calibri"/>
          <w:szCs w:val="24"/>
        </w:rPr>
        <w:t>Improper use of the card can be considered misappropriation of company funds, which may result in disciplinary action, up to, and including termination.</w:t>
      </w:r>
    </w:p>
    <w:p w:rsidR="00A520B8" w:rsidRDefault="00A520B8" w:rsidP="00B0429A">
      <w:pPr>
        <w:numPr>
          <w:ilvl w:val="0"/>
          <w:numId w:val="41"/>
        </w:numPr>
        <w:spacing w:after="0" w:line="240" w:lineRule="auto"/>
        <w:rPr>
          <w:rFonts w:eastAsia="Calibri"/>
          <w:szCs w:val="24"/>
        </w:rPr>
      </w:pPr>
      <w:r w:rsidRPr="00A520B8">
        <w:rPr>
          <w:rFonts w:eastAsia="Calibri"/>
          <w:szCs w:val="24"/>
        </w:rPr>
        <w:t xml:space="preserve">All charges are billed directly to and paid directly by the </w:t>
      </w:r>
      <w:r w:rsidR="00B0429A">
        <w:rPr>
          <w:rFonts w:eastAsia="Calibri"/>
          <w:szCs w:val="24"/>
        </w:rPr>
        <w:t>College</w:t>
      </w:r>
      <w:r w:rsidRPr="00A520B8">
        <w:rPr>
          <w:rFonts w:eastAsia="Calibri"/>
          <w:szCs w:val="24"/>
        </w:rPr>
        <w:t>.  Any personal charges on the card could be considered misappropriation of company funds since the cardholder cannot pay the bank directly.</w:t>
      </w:r>
    </w:p>
    <w:p w:rsidR="00A520B8" w:rsidRDefault="00A520B8" w:rsidP="00B0429A">
      <w:pPr>
        <w:numPr>
          <w:ilvl w:val="0"/>
          <w:numId w:val="41"/>
        </w:numPr>
        <w:spacing w:after="0" w:line="240" w:lineRule="auto"/>
        <w:rPr>
          <w:rFonts w:eastAsia="Calibri"/>
          <w:szCs w:val="24"/>
        </w:rPr>
      </w:pPr>
      <w:r w:rsidRPr="00A520B8">
        <w:rPr>
          <w:rFonts w:eastAsia="Calibri"/>
          <w:szCs w:val="24"/>
        </w:rPr>
        <w:t xml:space="preserve">Cardholders are expected to comply with internal control procedures in order to protect company assets.  This includes keeping receipts, reconciling Visa </w:t>
      </w:r>
      <w:r w:rsidR="00B0429A">
        <w:rPr>
          <w:rFonts w:eastAsia="Calibri"/>
          <w:szCs w:val="24"/>
        </w:rPr>
        <w:t>p</w:t>
      </w:r>
      <w:r w:rsidRPr="00A520B8">
        <w:rPr>
          <w:rFonts w:eastAsia="Calibri"/>
          <w:szCs w:val="24"/>
        </w:rPr>
        <w:t>urchasing monthly statements and following proper card security measures.</w:t>
      </w:r>
    </w:p>
    <w:p w:rsidR="00A520B8" w:rsidRDefault="00A520B8" w:rsidP="00B0429A">
      <w:pPr>
        <w:numPr>
          <w:ilvl w:val="0"/>
          <w:numId w:val="41"/>
        </w:numPr>
        <w:spacing w:after="0" w:line="240" w:lineRule="auto"/>
        <w:rPr>
          <w:rFonts w:eastAsia="Calibri"/>
          <w:szCs w:val="24"/>
        </w:rPr>
      </w:pPr>
      <w:r w:rsidRPr="00A520B8">
        <w:rPr>
          <w:rFonts w:eastAsia="Calibri"/>
          <w:szCs w:val="24"/>
        </w:rPr>
        <w:t>Cardholders are responsible for reconciling their Visa Purchasing monthly statement and resolving any discrepancies by contacting the supplier</w:t>
      </w:r>
      <w:r w:rsidR="00B0429A">
        <w:rPr>
          <w:rFonts w:eastAsia="Calibri"/>
          <w:szCs w:val="24"/>
        </w:rPr>
        <w:t>.</w:t>
      </w:r>
      <w:r w:rsidRPr="00A520B8">
        <w:rPr>
          <w:rFonts w:eastAsia="Calibri"/>
          <w:szCs w:val="24"/>
        </w:rPr>
        <w:t xml:space="preserve"> </w:t>
      </w:r>
    </w:p>
    <w:p w:rsidR="00A520B8" w:rsidRDefault="00A520B8" w:rsidP="00B0429A">
      <w:pPr>
        <w:numPr>
          <w:ilvl w:val="0"/>
          <w:numId w:val="41"/>
        </w:numPr>
        <w:spacing w:after="0" w:line="240" w:lineRule="auto"/>
        <w:rPr>
          <w:rFonts w:eastAsia="Calibri"/>
          <w:szCs w:val="24"/>
        </w:rPr>
      </w:pPr>
      <w:r w:rsidRPr="00A520B8">
        <w:rPr>
          <w:rFonts w:eastAsia="Calibri"/>
          <w:szCs w:val="24"/>
        </w:rPr>
        <w:t>Each account is assigned a cost accounting code by management and purchases may be automatically charged to that code.  The code can only be changed by management approval.  If changed, a new accounting code does not affect past charges, only future charges.</w:t>
      </w:r>
    </w:p>
    <w:p w:rsidR="00A520B8" w:rsidRDefault="00A520B8" w:rsidP="00B0429A">
      <w:pPr>
        <w:numPr>
          <w:ilvl w:val="0"/>
          <w:numId w:val="41"/>
        </w:numPr>
        <w:spacing w:after="0" w:line="240" w:lineRule="auto"/>
        <w:rPr>
          <w:rFonts w:eastAsia="Calibri"/>
          <w:szCs w:val="24"/>
        </w:rPr>
      </w:pPr>
      <w:r w:rsidRPr="00A520B8">
        <w:rPr>
          <w:rFonts w:eastAsia="Calibri"/>
          <w:szCs w:val="24"/>
        </w:rPr>
        <w:t>A lost or stolen card should be reported immediately by telephone to PNC Bank Customer Service at 1(800) 685-4039 and the Program Administrator</w:t>
      </w:r>
      <w:r w:rsidR="00B0429A">
        <w:rPr>
          <w:rFonts w:eastAsia="Calibri"/>
          <w:szCs w:val="24"/>
        </w:rPr>
        <w:t>.</w:t>
      </w:r>
    </w:p>
    <w:p w:rsidR="00A520B8" w:rsidRPr="00A520B8" w:rsidRDefault="00A520B8" w:rsidP="00B0429A">
      <w:pPr>
        <w:numPr>
          <w:ilvl w:val="0"/>
          <w:numId w:val="41"/>
        </w:numPr>
        <w:spacing w:after="0" w:line="240" w:lineRule="auto"/>
        <w:rPr>
          <w:rFonts w:eastAsia="Calibri"/>
          <w:szCs w:val="24"/>
        </w:rPr>
      </w:pPr>
      <w:r w:rsidRPr="00A520B8">
        <w:rPr>
          <w:rFonts w:eastAsia="Calibri"/>
          <w:szCs w:val="24"/>
        </w:rPr>
        <w:t>A cardholder must surrender the card upon termination of employment (i.e. retirement or voluntary/involuntary termination).  At this point, no further use of the account is authorized.</w:t>
      </w:r>
    </w:p>
    <w:p w:rsidR="00A520B8" w:rsidRPr="00A520B8" w:rsidRDefault="00A520B8" w:rsidP="00A520B8">
      <w:pPr>
        <w:spacing w:after="0" w:line="240" w:lineRule="auto"/>
        <w:ind w:left="720"/>
        <w:rPr>
          <w:rFonts w:eastAsia="Calibri"/>
          <w:szCs w:val="24"/>
        </w:rPr>
      </w:pPr>
    </w:p>
    <w:tbl>
      <w:tblPr>
        <w:tblStyle w:val="TableGrid"/>
        <w:tblW w:w="10070" w:type="dxa"/>
        <w:tblInd w:w="720" w:type="dxa"/>
        <w:tblBorders>
          <w:top w:val="dashSmallGap" w:sz="8" w:space="0" w:color="7F7F7F" w:themeColor="text1" w:themeTint="80"/>
          <w:left w:val="dashSmallGap" w:sz="8" w:space="0" w:color="7F7F7F" w:themeColor="text1" w:themeTint="80"/>
          <w:bottom w:val="dashSmallGap" w:sz="8" w:space="0" w:color="7F7F7F" w:themeColor="text1" w:themeTint="80"/>
          <w:right w:val="dashSmallGap" w:sz="8" w:space="0" w:color="7F7F7F" w:themeColor="text1" w:themeTint="80"/>
          <w:insideH w:val="single" w:sz="6" w:space="0" w:color="7F7F7F" w:themeColor="text1" w:themeTint="80"/>
          <w:insideV w:val="single" w:sz="6" w:space="0" w:color="7F7F7F" w:themeColor="text1" w:themeTint="80"/>
        </w:tblBorders>
        <w:tblLook w:val="04A0" w:firstRow="1" w:lastRow="0" w:firstColumn="1" w:lastColumn="0" w:noHBand="0" w:noVBand="1"/>
      </w:tblPr>
      <w:tblGrid>
        <w:gridCol w:w="5035"/>
        <w:gridCol w:w="5035"/>
      </w:tblGrid>
      <w:tr w:rsidR="00A520B8" w:rsidRPr="00A520B8" w:rsidTr="00A520B8">
        <w:trPr>
          <w:trHeight w:val="358"/>
        </w:trPr>
        <w:tc>
          <w:tcPr>
            <w:tcW w:w="5035" w:type="dxa"/>
          </w:tcPr>
          <w:p w:rsidR="00A520B8" w:rsidRPr="00A520B8" w:rsidRDefault="00A520B8" w:rsidP="00B0429A">
            <w:pPr>
              <w:spacing w:after="0" w:line="240" w:lineRule="auto"/>
              <w:rPr>
                <w:rFonts w:asciiTheme="minorHAnsi" w:hAnsiTheme="minorHAnsi"/>
                <w:sz w:val="24"/>
                <w:szCs w:val="24"/>
              </w:rPr>
            </w:pPr>
            <w:r w:rsidRPr="00A520B8">
              <w:rPr>
                <w:rFonts w:asciiTheme="minorHAnsi" w:hAnsiTheme="minorHAnsi"/>
                <w:sz w:val="24"/>
                <w:szCs w:val="24"/>
              </w:rPr>
              <w:t xml:space="preserve">Card Type:   </w:t>
            </w:r>
          </w:p>
        </w:tc>
        <w:tc>
          <w:tcPr>
            <w:tcW w:w="5035" w:type="dxa"/>
          </w:tcPr>
          <w:p w:rsidR="00A520B8" w:rsidRPr="00A520B8" w:rsidRDefault="00A520B8" w:rsidP="00A520B8">
            <w:pPr>
              <w:spacing w:after="0" w:line="240" w:lineRule="auto"/>
              <w:rPr>
                <w:rFonts w:asciiTheme="minorHAnsi" w:hAnsiTheme="minorHAnsi"/>
                <w:sz w:val="24"/>
                <w:szCs w:val="24"/>
              </w:rPr>
            </w:pPr>
            <w:r w:rsidRPr="00A520B8">
              <w:rPr>
                <w:rFonts w:asciiTheme="minorHAnsi" w:hAnsiTheme="minorHAnsi"/>
                <w:sz w:val="24"/>
                <w:szCs w:val="24"/>
              </w:rPr>
              <w:t>Issue Date:</w:t>
            </w:r>
          </w:p>
        </w:tc>
      </w:tr>
      <w:tr w:rsidR="00A520B8" w:rsidRPr="00A520B8" w:rsidTr="00A520B8">
        <w:trPr>
          <w:trHeight w:val="417"/>
        </w:trPr>
        <w:tc>
          <w:tcPr>
            <w:tcW w:w="5035" w:type="dxa"/>
          </w:tcPr>
          <w:p w:rsidR="00A520B8" w:rsidRPr="00A520B8" w:rsidRDefault="00A520B8" w:rsidP="00A520B8">
            <w:pPr>
              <w:spacing w:after="0" w:line="240" w:lineRule="auto"/>
              <w:rPr>
                <w:rFonts w:asciiTheme="minorHAnsi" w:hAnsiTheme="minorHAnsi"/>
                <w:sz w:val="24"/>
                <w:szCs w:val="24"/>
              </w:rPr>
            </w:pPr>
            <w:r w:rsidRPr="00A520B8">
              <w:rPr>
                <w:rFonts w:asciiTheme="minorHAnsi" w:hAnsiTheme="minorHAnsi"/>
                <w:sz w:val="24"/>
                <w:szCs w:val="24"/>
              </w:rPr>
              <w:t xml:space="preserve">Last 4: </w:t>
            </w:r>
          </w:p>
        </w:tc>
        <w:tc>
          <w:tcPr>
            <w:tcW w:w="5035" w:type="dxa"/>
          </w:tcPr>
          <w:p w:rsidR="00A520B8" w:rsidRPr="00A520B8" w:rsidRDefault="00A520B8" w:rsidP="00A520B8">
            <w:pPr>
              <w:spacing w:after="0" w:line="240" w:lineRule="auto"/>
              <w:rPr>
                <w:rFonts w:asciiTheme="minorHAnsi" w:hAnsiTheme="minorHAnsi"/>
                <w:sz w:val="24"/>
                <w:szCs w:val="24"/>
              </w:rPr>
            </w:pPr>
            <w:r w:rsidRPr="00A520B8">
              <w:rPr>
                <w:rFonts w:asciiTheme="minorHAnsi" w:hAnsiTheme="minorHAnsi"/>
                <w:sz w:val="24"/>
                <w:szCs w:val="24"/>
              </w:rPr>
              <w:t xml:space="preserve">Cardholder Name: </w:t>
            </w:r>
          </w:p>
        </w:tc>
      </w:tr>
      <w:tr w:rsidR="00A520B8" w:rsidRPr="00A520B8" w:rsidTr="00A520B8">
        <w:trPr>
          <w:trHeight w:val="633"/>
        </w:trPr>
        <w:tc>
          <w:tcPr>
            <w:tcW w:w="5035" w:type="dxa"/>
          </w:tcPr>
          <w:p w:rsidR="00A520B8" w:rsidRPr="00A520B8" w:rsidRDefault="00A520B8" w:rsidP="00A520B8">
            <w:pPr>
              <w:spacing w:after="0" w:line="240" w:lineRule="auto"/>
              <w:rPr>
                <w:rFonts w:asciiTheme="minorHAnsi" w:hAnsiTheme="minorHAnsi"/>
                <w:sz w:val="24"/>
                <w:szCs w:val="24"/>
              </w:rPr>
            </w:pPr>
            <w:r w:rsidRPr="00A520B8">
              <w:rPr>
                <w:rFonts w:asciiTheme="minorHAnsi" w:hAnsiTheme="minorHAnsi"/>
                <w:sz w:val="24"/>
                <w:szCs w:val="24"/>
              </w:rPr>
              <w:t>Primary Cardholder Signature</w:t>
            </w:r>
          </w:p>
        </w:tc>
        <w:tc>
          <w:tcPr>
            <w:tcW w:w="5035" w:type="dxa"/>
          </w:tcPr>
          <w:p w:rsidR="00A520B8" w:rsidRPr="00A520B8" w:rsidRDefault="00A520B8" w:rsidP="00A520B8">
            <w:pPr>
              <w:spacing w:after="0" w:line="240" w:lineRule="auto"/>
              <w:rPr>
                <w:rFonts w:asciiTheme="minorHAnsi" w:hAnsiTheme="minorHAnsi"/>
                <w:sz w:val="24"/>
                <w:szCs w:val="24"/>
              </w:rPr>
            </w:pPr>
            <w:r w:rsidRPr="00A520B8">
              <w:rPr>
                <w:rFonts w:asciiTheme="minorHAnsi" w:hAnsiTheme="minorHAnsi"/>
                <w:sz w:val="24"/>
                <w:szCs w:val="24"/>
              </w:rPr>
              <w:t>Trainee Name/Signature</w:t>
            </w:r>
          </w:p>
        </w:tc>
      </w:tr>
    </w:tbl>
    <w:p w:rsidR="002009E2" w:rsidRDefault="00A520B8" w:rsidP="009D240E">
      <w:pPr>
        <w:spacing w:after="0" w:line="240" w:lineRule="auto"/>
        <w:rPr>
          <w:rStyle w:val="PlainDocumentChar"/>
          <w:rFonts w:asciiTheme="minorHAnsi" w:hAnsiTheme="minorHAnsi"/>
          <w:szCs w:val="24"/>
        </w:rPr>
      </w:pPr>
      <w:r>
        <w:rPr>
          <w:rFonts w:eastAsia="Calibri"/>
          <w:szCs w:val="24"/>
        </w:rPr>
        <w:br/>
      </w:r>
      <w:r w:rsidRPr="00A520B8">
        <w:rPr>
          <w:rFonts w:eastAsia="Calibri"/>
          <w:szCs w:val="24"/>
        </w:rPr>
        <w:br/>
        <w:t xml:space="preserve">Cc:   Purchasing (Original) </w:t>
      </w:r>
      <w:r w:rsidRPr="00A520B8">
        <w:rPr>
          <w:rFonts w:eastAsia="Calibri"/>
          <w:szCs w:val="24"/>
        </w:rPr>
        <w:tab/>
        <w:t xml:space="preserve">Human Resources (Copy)  </w:t>
      </w:r>
      <w:r w:rsidRPr="00A520B8">
        <w:rPr>
          <w:rFonts w:eastAsia="Calibri"/>
          <w:szCs w:val="24"/>
        </w:rPr>
        <w:tab/>
      </w:r>
      <w:r w:rsidRPr="00A520B8">
        <w:rPr>
          <w:rFonts w:eastAsia="Calibri"/>
          <w:szCs w:val="24"/>
        </w:rPr>
        <w:tab/>
        <w:t>Cardholder (Electronic Copy Emailed)</w:t>
      </w:r>
      <w:r w:rsidR="00647B93" w:rsidRPr="00A520B8">
        <w:rPr>
          <w:rStyle w:val="PlainDocumentChar"/>
          <w:rFonts w:asciiTheme="minorHAnsi" w:hAnsiTheme="minorHAnsi"/>
          <w:szCs w:val="24"/>
        </w:rPr>
        <w:br w:type="page"/>
      </w:r>
      <w:bookmarkStart w:id="4" w:name="missingreceiptform"/>
      <w:bookmarkEnd w:id="4"/>
    </w:p>
    <w:p w:rsidR="00483D5A" w:rsidRPr="00A520B8" w:rsidRDefault="00B349BB" w:rsidP="002009E2">
      <w:pPr>
        <w:pStyle w:val="MAINPAGEHEADINGWITHUNDERLINE"/>
      </w:pPr>
      <w:r w:rsidRPr="00A520B8">
        <w:lastRenderedPageBreak/>
        <w:t xml:space="preserve">PCard </w:t>
      </w:r>
      <w:r w:rsidR="00483D5A" w:rsidRPr="00A520B8">
        <w:t>Missing Receipt Form</w:t>
      </w:r>
    </w:p>
    <w:p w:rsidR="00483D5A" w:rsidRPr="00A520B8" w:rsidRDefault="007355BF" w:rsidP="00A520B8">
      <w:pPr>
        <w:spacing w:after="0" w:line="240" w:lineRule="auto"/>
        <w:rPr>
          <w:szCs w:val="24"/>
        </w:rPr>
      </w:pPr>
      <w:r>
        <w:rPr>
          <w:noProof/>
          <w:szCs w:val="24"/>
        </w:rPr>
        <w:pict>
          <v:roundrect id="_x0000_s1040" style="position:absolute;margin-left:132.2pt;margin-top:74.65pt;width:89.65pt;height:16.2pt;z-index:251651072" arcsize="10923f"/>
        </w:pict>
      </w:r>
      <w:r>
        <w:rPr>
          <w:noProof/>
          <w:szCs w:val="24"/>
        </w:rPr>
        <w:pict>
          <v:roundrect id="_x0000_s1042" style="position:absolute;margin-left:67.2pt;margin-top:43.8pt;width:221.55pt;height:16.7pt;z-index:251659264" arcsize="10923f"/>
        </w:pict>
      </w:r>
      <w:r>
        <w:rPr>
          <w:noProof/>
          <w:szCs w:val="24"/>
        </w:rPr>
        <w:pict>
          <v:roundrect id="_x0000_s1041" style="position:absolute;margin-left:94.2pt;margin-top:17.15pt;width:221.55pt;height:16.7pt;z-index:251658240" arcsize="10923f"/>
        </w:pict>
      </w:r>
      <w:r w:rsidR="00483D5A" w:rsidRPr="00A520B8">
        <w:rPr>
          <w:szCs w:val="24"/>
        </w:rPr>
        <w:t xml:space="preserve">This form is to be completed and submitted with </w:t>
      </w:r>
      <w:r w:rsidR="00B729A2" w:rsidRPr="00A520B8">
        <w:rPr>
          <w:szCs w:val="24"/>
        </w:rPr>
        <w:t xml:space="preserve">the </w:t>
      </w:r>
      <w:r w:rsidR="00483D5A" w:rsidRPr="00A520B8">
        <w:rPr>
          <w:szCs w:val="24"/>
        </w:rPr>
        <w:t>monthly statement in lieu of the original receipt</w:t>
      </w:r>
      <w:r w:rsidR="00A55BF2" w:rsidRPr="00A520B8">
        <w:rPr>
          <w:szCs w:val="24"/>
        </w:rPr>
        <w:t>(</w:t>
      </w:r>
      <w:r w:rsidR="00B729A2" w:rsidRPr="00A520B8">
        <w:rPr>
          <w:szCs w:val="24"/>
        </w:rPr>
        <w:t>s</w:t>
      </w:r>
      <w:r w:rsidR="00A55BF2" w:rsidRPr="00A520B8">
        <w:rPr>
          <w:szCs w:val="24"/>
        </w:rPr>
        <w:t>)</w:t>
      </w:r>
      <w:r w:rsidR="00483D5A" w:rsidRPr="00A520B8">
        <w:rPr>
          <w:szCs w:val="24"/>
        </w:rPr>
        <w:t>.</w:t>
      </w:r>
      <w:r w:rsidR="00483D5A" w:rsidRPr="00A520B8">
        <w:rPr>
          <w:szCs w:val="24"/>
        </w:rPr>
        <w:br/>
        <w:t xml:space="preserve">Cardholder Name: </w:t>
      </w:r>
      <w:r w:rsidR="00483D5A" w:rsidRPr="00A520B8">
        <w:rPr>
          <w:szCs w:val="24"/>
        </w:rPr>
        <w:br/>
      </w:r>
      <w:r w:rsidR="00A0192C" w:rsidRPr="00A520B8">
        <w:rPr>
          <w:szCs w:val="24"/>
        </w:rPr>
        <w:br/>
      </w:r>
      <w:r w:rsidR="00483D5A" w:rsidRPr="00A520B8">
        <w:rPr>
          <w:szCs w:val="24"/>
        </w:rPr>
        <w:t xml:space="preserve">Department: </w:t>
      </w:r>
      <w:r w:rsidR="00483D5A" w:rsidRPr="00A520B8">
        <w:rPr>
          <w:szCs w:val="24"/>
        </w:rPr>
        <w:br/>
      </w:r>
      <w:r w:rsidR="00483D5A" w:rsidRPr="00A520B8">
        <w:rPr>
          <w:szCs w:val="24"/>
        </w:rPr>
        <w:br/>
        <w:t xml:space="preserve">Card Number (last 4 digits) </w:t>
      </w:r>
      <w:r w:rsidR="00483D5A" w:rsidRPr="00A520B8">
        <w:rPr>
          <w:szCs w:val="24"/>
        </w:rPr>
        <w:br/>
      </w:r>
    </w:p>
    <w:tbl>
      <w:tblPr>
        <w:tblW w:w="10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8"/>
        <w:gridCol w:w="2430"/>
        <w:gridCol w:w="3960"/>
        <w:gridCol w:w="1170"/>
        <w:gridCol w:w="1170"/>
        <w:gridCol w:w="1440"/>
      </w:tblGrid>
      <w:tr w:rsidR="00B20E20" w:rsidRPr="00A520B8" w:rsidTr="002D756D">
        <w:tc>
          <w:tcPr>
            <w:tcW w:w="738" w:type="dxa"/>
            <w:shd w:val="pct10" w:color="auto" w:fill="auto"/>
          </w:tcPr>
          <w:p w:rsidR="00B20E20" w:rsidRPr="00A520B8" w:rsidRDefault="00B20E20" w:rsidP="00A520B8">
            <w:pPr>
              <w:spacing w:after="0" w:line="240" w:lineRule="auto"/>
              <w:rPr>
                <w:szCs w:val="24"/>
              </w:rPr>
            </w:pPr>
            <w:r w:rsidRPr="00A520B8">
              <w:rPr>
                <w:szCs w:val="24"/>
              </w:rPr>
              <w:t>Date</w:t>
            </w:r>
          </w:p>
        </w:tc>
        <w:tc>
          <w:tcPr>
            <w:tcW w:w="2430" w:type="dxa"/>
            <w:shd w:val="pct10" w:color="auto" w:fill="auto"/>
          </w:tcPr>
          <w:p w:rsidR="00B20E20" w:rsidRPr="00A520B8" w:rsidRDefault="00B20E20" w:rsidP="00A520B8">
            <w:pPr>
              <w:spacing w:after="0" w:line="240" w:lineRule="auto"/>
              <w:rPr>
                <w:szCs w:val="24"/>
              </w:rPr>
            </w:pPr>
            <w:r w:rsidRPr="00A520B8">
              <w:rPr>
                <w:szCs w:val="24"/>
              </w:rPr>
              <w:t>Vendor Name</w:t>
            </w:r>
          </w:p>
        </w:tc>
        <w:tc>
          <w:tcPr>
            <w:tcW w:w="3960" w:type="dxa"/>
            <w:shd w:val="pct10" w:color="auto" w:fill="auto"/>
          </w:tcPr>
          <w:p w:rsidR="00B20E20" w:rsidRPr="00A520B8" w:rsidRDefault="00B20E20" w:rsidP="00A520B8">
            <w:pPr>
              <w:spacing w:after="0" w:line="240" w:lineRule="auto"/>
              <w:rPr>
                <w:szCs w:val="24"/>
              </w:rPr>
            </w:pPr>
            <w:r w:rsidRPr="00A520B8">
              <w:rPr>
                <w:szCs w:val="24"/>
              </w:rPr>
              <w:t>Item Description</w:t>
            </w:r>
          </w:p>
        </w:tc>
        <w:tc>
          <w:tcPr>
            <w:tcW w:w="1170" w:type="dxa"/>
            <w:shd w:val="pct10" w:color="auto" w:fill="auto"/>
          </w:tcPr>
          <w:p w:rsidR="00B20E20" w:rsidRPr="00A520B8" w:rsidRDefault="00B20E20" w:rsidP="00A520B8">
            <w:pPr>
              <w:spacing w:after="0" w:line="240" w:lineRule="auto"/>
              <w:rPr>
                <w:szCs w:val="24"/>
              </w:rPr>
            </w:pPr>
            <w:r w:rsidRPr="00A520B8">
              <w:rPr>
                <w:szCs w:val="24"/>
              </w:rPr>
              <w:t>Quantity</w:t>
            </w:r>
          </w:p>
        </w:tc>
        <w:tc>
          <w:tcPr>
            <w:tcW w:w="1170" w:type="dxa"/>
            <w:shd w:val="pct10" w:color="auto" w:fill="auto"/>
          </w:tcPr>
          <w:p w:rsidR="00B20E20" w:rsidRPr="00A520B8" w:rsidRDefault="00B20E20" w:rsidP="00A520B8">
            <w:pPr>
              <w:spacing w:after="0" w:line="240" w:lineRule="auto"/>
              <w:rPr>
                <w:szCs w:val="24"/>
              </w:rPr>
            </w:pPr>
            <w:r w:rsidRPr="00A520B8">
              <w:rPr>
                <w:szCs w:val="24"/>
              </w:rPr>
              <w:t>Unit Price</w:t>
            </w:r>
          </w:p>
        </w:tc>
        <w:tc>
          <w:tcPr>
            <w:tcW w:w="1440" w:type="dxa"/>
            <w:shd w:val="pct10" w:color="auto" w:fill="auto"/>
          </w:tcPr>
          <w:p w:rsidR="00B20E20" w:rsidRPr="00A520B8" w:rsidRDefault="00B20E20" w:rsidP="00A520B8">
            <w:pPr>
              <w:spacing w:after="0" w:line="240" w:lineRule="auto"/>
              <w:rPr>
                <w:szCs w:val="24"/>
              </w:rPr>
            </w:pPr>
            <w:r w:rsidRPr="00A520B8">
              <w:rPr>
                <w:szCs w:val="24"/>
              </w:rPr>
              <w:t>Total Amt</w:t>
            </w:r>
          </w:p>
        </w:tc>
      </w:tr>
      <w:tr w:rsidR="00B20E20" w:rsidRPr="00A520B8" w:rsidTr="002D756D">
        <w:tc>
          <w:tcPr>
            <w:tcW w:w="738" w:type="dxa"/>
          </w:tcPr>
          <w:p w:rsidR="00B20E20" w:rsidRPr="00A520B8" w:rsidRDefault="00B20E20" w:rsidP="00A520B8">
            <w:pPr>
              <w:spacing w:after="0" w:line="240" w:lineRule="auto"/>
              <w:rPr>
                <w:szCs w:val="24"/>
              </w:rPr>
            </w:pPr>
          </w:p>
        </w:tc>
        <w:tc>
          <w:tcPr>
            <w:tcW w:w="2430" w:type="dxa"/>
          </w:tcPr>
          <w:p w:rsidR="00B20E20" w:rsidRPr="00A520B8" w:rsidRDefault="00B20E20" w:rsidP="00A520B8">
            <w:pPr>
              <w:spacing w:after="0" w:line="240" w:lineRule="auto"/>
              <w:rPr>
                <w:szCs w:val="24"/>
              </w:rPr>
            </w:pPr>
          </w:p>
        </w:tc>
        <w:tc>
          <w:tcPr>
            <w:tcW w:w="3960" w:type="dxa"/>
          </w:tcPr>
          <w:p w:rsidR="00B20E20" w:rsidRPr="00A520B8" w:rsidRDefault="00B20E20" w:rsidP="00A520B8">
            <w:pPr>
              <w:spacing w:after="0" w:line="240" w:lineRule="auto"/>
              <w:rPr>
                <w:szCs w:val="24"/>
              </w:rPr>
            </w:pPr>
          </w:p>
        </w:tc>
        <w:tc>
          <w:tcPr>
            <w:tcW w:w="1170" w:type="dxa"/>
          </w:tcPr>
          <w:p w:rsidR="00B20E20" w:rsidRPr="00A520B8" w:rsidRDefault="00B20E20" w:rsidP="00A520B8">
            <w:pPr>
              <w:spacing w:after="0" w:line="240" w:lineRule="auto"/>
              <w:rPr>
                <w:szCs w:val="24"/>
              </w:rPr>
            </w:pPr>
          </w:p>
        </w:tc>
        <w:tc>
          <w:tcPr>
            <w:tcW w:w="1170" w:type="dxa"/>
          </w:tcPr>
          <w:p w:rsidR="00B20E20" w:rsidRPr="00A520B8" w:rsidRDefault="00B20E20" w:rsidP="00A520B8">
            <w:pPr>
              <w:spacing w:after="0" w:line="240" w:lineRule="auto"/>
              <w:rPr>
                <w:szCs w:val="24"/>
              </w:rPr>
            </w:pPr>
          </w:p>
        </w:tc>
        <w:tc>
          <w:tcPr>
            <w:tcW w:w="1440" w:type="dxa"/>
          </w:tcPr>
          <w:p w:rsidR="00B20E20" w:rsidRPr="00A520B8" w:rsidRDefault="00B20E20" w:rsidP="00A520B8">
            <w:pPr>
              <w:spacing w:after="0" w:line="240" w:lineRule="auto"/>
              <w:rPr>
                <w:szCs w:val="24"/>
              </w:rPr>
            </w:pPr>
          </w:p>
        </w:tc>
      </w:tr>
      <w:tr w:rsidR="00B20E20" w:rsidRPr="00A520B8" w:rsidTr="002D756D">
        <w:tc>
          <w:tcPr>
            <w:tcW w:w="738" w:type="dxa"/>
          </w:tcPr>
          <w:p w:rsidR="00B20E20" w:rsidRPr="00A520B8" w:rsidRDefault="00B20E20" w:rsidP="00A520B8">
            <w:pPr>
              <w:spacing w:after="0" w:line="240" w:lineRule="auto"/>
              <w:rPr>
                <w:szCs w:val="24"/>
              </w:rPr>
            </w:pPr>
          </w:p>
        </w:tc>
        <w:tc>
          <w:tcPr>
            <w:tcW w:w="2430" w:type="dxa"/>
          </w:tcPr>
          <w:p w:rsidR="00B20E20" w:rsidRPr="00A520B8" w:rsidRDefault="00B20E20" w:rsidP="00A520B8">
            <w:pPr>
              <w:spacing w:after="0" w:line="240" w:lineRule="auto"/>
              <w:rPr>
                <w:szCs w:val="24"/>
              </w:rPr>
            </w:pPr>
          </w:p>
        </w:tc>
        <w:tc>
          <w:tcPr>
            <w:tcW w:w="3960" w:type="dxa"/>
          </w:tcPr>
          <w:p w:rsidR="00B20E20" w:rsidRPr="00A520B8" w:rsidRDefault="00B20E20" w:rsidP="00A520B8">
            <w:pPr>
              <w:spacing w:after="0" w:line="240" w:lineRule="auto"/>
              <w:rPr>
                <w:szCs w:val="24"/>
              </w:rPr>
            </w:pPr>
          </w:p>
        </w:tc>
        <w:tc>
          <w:tcPr>
            <w:tcW w:w="1170" w:type="dxa"/>
          </w:tcPr>
          <w:p w:rsidR="00B20E20" w:rsidRPr="00A520B8" w:rsidRDefault="00B20E20" w:rsidP="00A520B8">
            <w:pPr>
              <w:spacing w:after="0" w:line="240" w:lineRule="auto"/>
              <w:rPr>
                <w:szCs w:val="24"/>
              </w:rPr>
            </w:pPr>
          </w:p>
        </w:tc>
        <w:tc>
          <w:tcPr>
            <w:tcW w:w="1170" w:type="dxa"/>
          </w:tcPr>
          <w:p w:rsidR="00B20E20" w:rsidRPr="00A520B8" w:rsidRDefault="00B20E20" w:rsidP="00A520B8">
            <w:pPr>
              <w:spacing w:after="0" w:line="240" w:lineRule="auto"/>
              <w:rPr>
                <w:szCs w:val="24"/>
              </w:rPr>
            </w:pPr>
          </w:p>
        </w:tc>
        <w:tc>
          <w:tcPr>
            <w:tcW w:w="1440" w:type="dxa"/>
          </w:tcPr>
          <w:p w:rsidR="00B20E20" w:rsidRPr="00A520B8" w:rsidRDefault="00B20E20" w:rsidP="00A520B8">
            <w:pPr>
              <w:spacing w:after="0" w:line="240" w:lineRule="auto"/>
              <w:rPr>
                <w:szCs w:val="24"/>
              </w:rPr>
            </w:pPr>
          </w:p>
        </w:tc>
      </w:tr>
      <w:tr w:rsidR="00B20E20" w:rsidRPr="00A520B8" w:rsidTr="002D756D">
        <w:tc>
          <w:tcPr>
            <w:tcW w:w="738" w:type="dxa"/>
          </w:tcPr>
          <w:p w:rsidR="00B20E20" w:rsidRPr="00A520B8" w:rsidRDefault="00B20E20" w:rsidP="00A520B8">
            <w:pPr>
              <w:spacing w:after="0" w:line="240" w:lineRule="auto"/>
              <w:rPr>
                <w:szCs w:val="24"/>
              </w:rPr>
            </w:pPr>
          </w:p>
        </w:tc>
        <w:tc>
          <w:tcPr>
            <w:tcW w:w="2430" w:type="dxa"/>
          </w:tcPr>
          <w:p w:rsidR="00B20E20" w:rsidRPr="00A520B8" w:rsidRDefault="00B20E20" w:rsidP="00A520B8">
            <w:pPr>
              <w:spacing w:after="0" w:line="240" w:lineRule="auto"/>
              <w:rPr>
                <w:szCs w:val="24"/>
              </w:rPr>
            </w:pPr>
          </w:p>
        </w:tc>
        <w:tc>
          <w:tcPr>
            <w:tcW w:w="3960" w:type="dxa"/>
          </w:tcPr>
          <w:p w:rsidR="00B20E20" w:rsidRPr="00A520B8" w:rsidRDefault="00B20E20" w:rsidP="00A520B8">
            <w:pPr>
              <w:spacing w:after="0" w:line="240" w:lineRule="auto"/>
              <w:rPr>
                <w:szCs w:val="24"/>
              </w:rPr>
            </w:pPr>
          </w:p>
        </w:tc>
        <w:tc>
          <w:tcPr>
            <w:tcW w:w="1170" w:type="dxa"/>
          </w:tcPr>
          <w:p w:rsidR="00B20E20" w:rsidRPr="00A520B8" w:rsidRDefault="00B20E20" w:rsidP="00A520B8">
            <w:pPr>
              <w:spacing w:after="0" w:line="240" w:lineRule="auto"/>
              <w:rPr>
                <w:szCs w:val="24"/>
              </w:rPr>
            </w:pPr>
          </w:p>
        </w:tc>
        <w:tc>
          <w:tcPr>
            <w:tcW w:w="1170" w:type="dxa"/>
          </w:tcPr>
          <w:p w:rsidR="00B20E20" w:rsidRPr="00A520B8" w:rsidRDefault="00B20E20" w:rsidP="00A520B8">
            <w:pPr>
              <w:spacing w:after="0" w:line="240" w:lineRule="auto"/>
              <w:rPr>
                <w:szCs w:val="24"/>
              </w:rPr>
            </w:pPr>
          </w:p>
        </w:tc>
        <w:tc>
          <w:tcPr>
            <w:tcW w:w="1440" w:type="dxa"/>
          </w:tcPr>
          <w:p w:rsidR="00B20E20" w:rsidRPr="00A520B8" w:rsidRDefault="00B20E20" w:rsidP="00A520B8">
            <w:pPr>
              <w:spacing w:after="0" w:line="240" w:lineRule="auto"/>
              <w:rPr>
                <w:szCs w:val="24"/>
              </w:rPr>
            </w:pPr>
          </w:p>
        </w:tc>
      </w:tr>
      <w:tr w:rsidR="00B20E20" w:rsidRPr="00A520B8" w:rsidTr="002D756D">
        <w:tc>
          <w:tcPr>
            <w:tcW w:w="738" w:type="dxa"/>
          </w:tcPr>
          <w:p w:rsidR="00B20E20" w:rsidRPr="00A520B8" w:rsidRDefault="00B20E20" w:rsidP="00A520B8">
            <w:pPr>
              <w:spacing w:after="0" w:line="240" w:lineRule="auto"/>
              <w:rPr>
                <w:szCs w:val="24"/>
              </w:rPr>
            </w:pPr>
          </w:p>
        </w:tc>
        <w:tc>
          <w:tcPr>
            <w:tcW w:w="2430" w:type="dxa"/>
          </w:tcPr>
          <w:p w:rsidR="00B20E20" w:rsidRPr="00A520B8" w:rsidRDefault="00B20E20" w:rsidP="00A520B8">
            <w:pPr>
              <w:spacing w:after="0" w:line="240" w:lineRule="auto"/>
              <w:rPr>
                <w:szCs w:val="24"/>
              </w:rPr>
            </w:pPr>
          </w:p>
        </w:tc>
        <w:tc>
          <w:tcPr>
            <w:tcW w:w="3960" w:type="dxa"/>
          </w:tcPr>
          <w:p w:rsidR="00B20E20" w:rsidRPr="00A520B8" w:rsidRDefault="00B20E20" w:rsidP="00A520B8">
            <w:pPr>
              <w:spacing w:after="0" w:line="240" w:lineRule="auto"/>
              <w:rPr>
                <w:szCs w:val="24"/>
              </w:rPr>
            </w:pPr>
          </w:p>
        </w:tc>
        <w:tc>
          <w:tcPr>
            <w:tcW w:w="1170" w:type="dxa"/>
          </w:tcPr>
          <w:p w:rsidR="00B20E20" w:rsidRPr="00A520B8" w:rsidRDefault="00B20E20" w:rsidP="00A520B8">
            <w:pPr>
              <w:spacing w:after="0" w:line="240" w:lineRule="auto"/>
              <w:rPr>
                <w:szCs w:val="24"/>
              </w:rPr>
            </w:pPr>
          </w:p>
        </w:tc>
        <w:tc>
          <w:tcPr>
            <w:tcW w:w="1170" w:type="dxa"/>
          </w:tcPr>
          <w:p w:rsidR="00B20E20" w:rsidRPr="00A520B8" w:rsidRDefault="00B20E20" w:rsidP="00A520B8">
            <w:pPr>
              <w:spacing w:after="0" w:line="240" w:lineRule="auto"/>
              <w:rPr>
                <w:szCs w:val="24"/>
              </w:rPr>
            </w:pPr>
          </w:p>
        </w:tc>
        <w:tc>
          <w:tcPr>
            <w:tcW w:w="1440" w:type="dxa"/>
          </w:tcPr>
          <w:p w:rsidR="00B20E20" w:rsidRPr="00A520B8" w:rsidRDefault="00B20E20" w:rsidP="00A520B8">
            <w:pPr>
              <w:spacing w:after="0" w:line="240" w:lineRule="auto"/>
              <w:rPr>
                <w:szCs w:val="24"/>
              </w:rPr>
            </w:pPr>
          </w:p>
        </w:tc>
      </w:tr>
      <w:tr w:rsidR="00B729A2" w:rsidRPr="00A520B8" w:rsidTr="002D756D">
        <w:tc>
          <w:tcPr>
            <w:tcW w:w="738" w:type="dxa"/>
          </w:tcPr>
          <w:p w:rsidR="00B729A2" w:rsidRPr="00A520B8" w:rsidRDefault="00B729A2" w:rsidP="00A520B8">
            <w:pPr>
              <w:spacing w:after="0" w:line="240" w:lineRule="auto"/>
              <w:rPr>
                <w:szCs w:val="24"/>
              </w:rPr>
            </w:pPr>
          </w:p>
        </w:tc>
        <w:tc>
          <w:tcPr>
            <w:tcW w:w="2430" w:type="dxa"/>
          </w:tcPr>
          <w:p w:rsidR="00B729A2" w:rsidRPr="00A520B8" w:rsidRDefault="00B729A2" w:rsidP="00A520B8">
            <w:pPr>
              <w:spacing w:after="0" w:line="240" w:lineRule="auto"/>
              <w:rPr>
                <w:szCs w:val="24"/>
              </w:rPr>
            </w:pPr>
          </w:p>
        </w:tc>
        <w:tc>
          <w:tcPr>
            <w:tcW w:w="3960" w:type="dxa"/>
          </w:tcPr>
          <w:p w:rsidR="00B729A2" w:rsidRPr="00A520B8" w:rsidRDefault="00B729A2" w:rsidP="00A520B8">
            <w:pPr>
              <w:spacing w:after="0" w:line="240" w:lineRule="auto"/>
              <w:rPr>
                <w:szCs w:val="24"/>
              </w:rPr>
            </w:pPr>
          </w:p>
        </w:tc>
        <w:tc>
          <w:tcPr>
            <w:tcW w:w="1170" w:type="dxa"/>
          </w:tcPr>
          <w:p w:rsidR="00B729A2" w:rsidRPr="00A520B8" w:rsidRDefault="00B729A2" w:rsidP="00A520B8">
            <w:pPr>
              <w:spacing w:after="0" w:line="240" w:lineRule="auto"/>
              <w:rPr>
                <w:szCs w:val="24"/>
              </w:rPr>
            </w:pPr>
          </w:p>
        </w:tc>
        <w:tc>
          <w:tcPr>
            <w:tcW w:w="1170" w:type="dxa"/>
          </w:tcPr>
          <w:p w:rsidR="00B729A2" w:rsidRPr="00A520B8" w:rsidRDefault="00B729A2" w:rsidP="00A520B8">
            <w:pPr>
              <w:spacing w:after="0" w:line="240" w:lineRule="auto"/>
              <w:rPr>
                <w:szCs w:val="24"/>
              </w:rPr>
            </w:pPr>
          </w:p>
        </w:tc>
        <w:tc>
          <w:tcPr>
            <w:tcW w:w="1440" w:type="dxa"/>
          </w:tcPr>
          <w:p w:rsidR="00B729A2" w:rsidRPr="00A520B8" w:rsidRDefault="00B729A2" w:rsidP="00A520B8">
            <w:pPr>
              <w:spacing w:after="0" w:line="240" w:lineRule="auto"/>
              <w:rPr>
                <w:szCs w:val="24"/>
              </w:rPr>
            </w:pPr>
          </w:p>
        </w:tc>
      </w:tr>
      <w:tr w:rsidR="00B729A2" w:rsidRPr="00A520B8" w:rsidTr="002D756D">
        <w:tc>
          <w:tcPr>
            <w:tcW w:w="738" w:type="dxa"/>
          </w:tcPr>
          <w:p w:rsidR="00B729A2" w:rsidRPr="00A520B8" w:rsidRDefault="00B729A2" w:rsidP="00A520B8">
            <w:pPr>
              <w:spacing w:after="0" w:line="240" w:lineRule="auto"/>
              <w:rPr>
                <w:szCs w:val="24"/>
              </w:rPr>
            </w:pPr>
          </w:p>
        </w:tc>
        <w:tc>
          <w:tcPr>
            <w:tcW w:w="2430" w:type="dxa"/>
          </w:tcPr>
          <w:p w:rsidR="00B729A2" w:rsidRPr="00A520B8" w:rsidRDefault="00B729A2" w:rsidP="00A520B8">
            <w:pPr>
              <w:spacing w:after="0" w:line="240" w:lineRule="auto"/>
              <w:rPr>
                <w:szCs w:val="24"/>
              </w:rPr>
            </w:pPr>
          </w:p>
        </w:tc>
        <w:tc>
          <w:tcPr>
            <w:tcW w:w="3960" w:type="dxa"/>
          </w:tcPr>
          <w:p w:rsidR="00B729A2" w:rsidRPr="00A520B8" w:rsidRDefault="00B729A2" w:rsidP="00A520B8">
            <w:pPr>
              <w:spacing w:after="0" w:line="240" w:lineRule="auto"/>
              <w:rPr>
                <w:szCs w:val="24"/>
              </w:rPr>
            </w:pPr>
          </w:p>
        </w:tc>
        <w:tc>
          <w:tcPr>
            <w:tcW w:w="1170" w:type="dxa"/>
          </w:tcPr>
          <w:p w:rsidR="00B729A2" w:rsidRPr="00A520B8" w:rsidRDefault="00B729A2" w:rsidP="00A520B8">
            <w:pPr>
              <w:spacing w:after="0" w:line="240" w:lineRule="auto"/>
              <w:rPr>
                <w:szCs w:val="24"/>
              </w:rPr>
            </w:pPr>
          </w:p>
        </w:tc>
        <w:tc>
          <w:tcPr>
            <w:tcW w:w="1170" w:type="dxa"/>
          </w:tcPr>
          <w:p w:rsidR="00B729A2" w:rsidRPr="00A520B8" w:rsidRDefault="00B729A2" w:rsidP="00A520B8">
            <w:pPr>
              <w:spacing w:after="0" w:line="240" w:lineRule="auto"/>
              <w:rPr>
                <w:szCs w:val="24"/>
              </w:rPr>
            </w:pPr>
          </w:p>
        </w:tc>
        <w:tc>
          <w:tcPr>
            <w:tcW w:w="1440" w:type="dxa"/>
          </w:tcPr>
          <w:p w:rsidR="00B729A2" w:rsidRPr="00A520B8" w:rsidRDefault="00B729A2" w:rsidP="00A520B8">
            <w:pPr>
              <w:spacing w:after="0" w:line="240" w:lineRule="auto"/>
              <w:rPr>
                <w:szCs w:val="24"/>
              </w:rPr>
            </w:pPr>
          </w:p>
        </w:tc>
      </w:tr>
      <w:tr w:rsidR="00B20E20" w:rsidRPr="00A520B8" w:rsidTr="002D756D">
        <w:tc>
          <w:tcPr>
            <w:tcW w:w="738" w:type="dxa"/>
          </w:tcPr>
          <w:p w:rsidR="00B20E20" w:rsidRPr="00A520B8" w:rsidRDefault="00B20E20" w:rsidP="00A520B8">
            <w:pPr>
              <w:spacing w:after="0" w:line="240" w:lineRule="auto"/>
              <w:rPr>
                <w:szCs w:val="24"/>
              </w:rPr>
            </w:pPr>
          </w:p>
        </w:tc>
        <w:tc>
          <w:tcPr>
            <w:tcW w:w="2430" w:type="dxa"/>
          </w:tcPr>
          <w:p w:rsidR="00B20E20" w:rsidRPr="00A520B8" w:rsidRDefault="00B20E20" w:rsidP="00A520B8">
            <w:pPr>
              <w:spacing w:after="0" w:line="240" w:lineRule="auto"/>
              <w:rPr>
                <w:szCs w:val="24"/>
              </w:rPr>
            </w:pPr>
          </w:p>
        </w:tc>
        <w:tc>
          <w:tcPr>
            <w:tcW w:w="3960" w:type="dxa"/>
          </w:tcPr>
          <w:p w:rsidR="00B20E20" w:rsidRPr="00A520B8" w:rsidRDefault="00B20E20" w:rsidP="00A520B8">
            <w:pPr>
              <w:spacing w:after="0" w:line="240" w:lineRule="auto"/>
              <w:rPr>
                <w:szCs w:val="24"/>
              </w:rPr>
            </w:pPr>
          </w:p>
        </w:tc>
        <w:tc>
          <w:tcPr>
            <w:tcW w:w="1170" w:type="dxa"/>
          </w:tcPr>
          <w:p w:rsidR="00B20E20" w:rsidRPr="00A520B8" w:rsidRDefault="00B20E20" w:rsidP="00A520B8">
            <w:pPr>
              <w:spacing w:after="0" w:line="240" w:lineRule="auto"/>
              <w:rPr>
                <w:szCs w:val="24"/>
              </w:rPr>
            </w:pPr>
          </w:p>
        </w:tc>
        <w:tc>
          <w:tcPr>
            <w:tcW w:w="1170" w:type="dxa"/>
          </w:tcPr>
          <w:p w:rsidR="00B20E20" w:rsidRPr="00A520B8" w:rsidRDefault="00B20E20" w:rsidP="00A520B8">
            <w:pPr>
              <w:spacing w:after="0" w:line="240" w:lineRule="auto"/>
              <w:rPr>
                <w:szCs w:val="24"/>
              </w:rPr>
            </w:pPr>
          </w:p>
        </w:tc>
        <w:tc>
          <w:tcPr>
            <w:tcW w:w="1440" w:type="dxa"/>
          </w:tcPr>
          <w:p w:rsidR="00B20E20" w:rsidRPr="00A520B8" w:rsidRDefault="00B20E20" w:rsidP="00A520B8">
            <w:pPr>
              <w:spacing w:after="0" w:line="240" w:lineRule="auto"/>
              <w:rPr>
                <w:szCs w:val="24"/>
              </w:rPr>
            </w:pPr>
          </w:p>
        </w:tc>
      </w:tr>
      <w:tr w:rsidR="00B20E20" w:rsidRPr="00A520B8" w:rsidTr="002D756D">
        <w:tc>
          <w:tcPr>
            <w:tcW w:w="738" w:type="dxa"/>
          </w:tcPr>
          <w:p w:rsidR="00B20E20" w:rsidRPr="00A520B8" w:rsidRDefault="00B20E20" w:rsidP="00A520B8">
            <w:pPr>
              <w:spacing w:after="0" w:line="240" w:lineRule="auto"/>
              <w:rPr>
                <w:szCs w:val="24"/>
              </w:rPr>
            </w:pPr>
          </w:p>
        </w:tc>
        <w:tc>
          <w:tcPr>
            <w:tcW w:w="2430" w:type="dxa"/>
          </w:tcPr>
          <w:p w:rsidR="00B20E20" w:rsidRPr="00A520B8" w:rsidRDefault="00B20E20" w:rsidP="00A520B8">
            <w:pPr>
              <w:spacing w:after="0" w:line="240" w:lineRule="auto"/>
              <w:rPr>
                <w:szCs w:val="24"/>
              </w:rPr>
            </w:pPr>
          </w:p>
        </w:tc>
        <w:tc>
          <w:tcPr>
            <w:tcW w:w="3960" w:type="dxa"/>
          </w:tcPr>
          <w:p w:rsidR="00B20E20" w:rsidRPr="00A520B8" w:rsidRDefault="00B20E20" w:rsidP="00A520B8">
            <w:pPr>
              <w:spacing w:after="0" w:line="240" w:lineRule="auto"/>
              <w:rPr>
                <w:szCs w:val="24"/>
              </w:rPr>
            </w:pPr>
          </w:p>
        </w:tc>
        <w:tc>
          <w:tcPr>
            <w:tcW w:w="1170" w:type="dxa"/>
          </w:tcPr>
          <w:p w:rsidR="00B20E20" w:rsidRPr="00A520B8" w:rsidRDefault="00B20E20" w:rsidP="00A520B8">
            <w:pPr>
              <w:spacing w:after="0" w:line="240" w:lineRule="auto"/>
              <w:rPr>
                <w:szCs w:val="24"/>
              </w:rPr>
            </w:pPr>
          </w:p>
        </w:tc>
        <w:tc>
          <w:tcPr>
            <w:tcW w:w="1170" w:type="dxa"/>
          </w:tcPr>
          <w:p w:rsidR="00B20E20" w:rsidRPr="00A520B8" w:rsidRDefault="00B20E20" w:rsidP="00A520B8">
            <w:pPr>
              <w:spacing w:after="0" w:line="240" w:lineRule="auto"/>
              <w:rPr>
                <w:szCs w:val="24"/>
              </w:rPr>
            </w:pPr>
          </w:p>
        </w:tc>
        <w:tc>
          <w:tcPr>
            <w:tcW w:w="1440" w:type="dxa"/>
          </w:tcPr>
          <w:p w:rsidR="00B20E20" w:rsidRPr="00A520B8" w:rsidRDefault="00B20E20" w:rsidP="00A520B8">
            <w:pPr>
              <w:spacing w:after="0" w:line="240" w:lineRule="auto"/>
              <w:rPr>
                <w:szCs w:val="24"/>
              </w:rPr>
            </w:pPr>
          </w:p>
        </w:tc>
      </w:tr>
    </w:tbl>
    <w:p w:rsidR="00483D5A" w:rsidRPr="00A520B8" w:rsidRDefault="00B20E20" w:rsidP="00A520B8">
      <w:pPr>
        <w:spacing w:after="0" w:line="240" w:lineRule="auto"/>
        <w:rPr>
          <w:szCs w:val="24"/>
        </w:rPr>
      </w:pPr>
      <w:r w:rsidRPr="00A520B8">
        <w:rPr>
          <w:szCs w:val="24"/>
        </w:rPr>
        <w:br/>
      </w:r>
      <w:r w:rsidR="00483D5A" w:rsidRPr="00A520B8">
        <w:rPr>
          <w:szCs w:val="24"/>
        </w:rPr>
        <w:t>I certify that the amounts shown above were expended for Elizabethtown College Business purposes:</w:t>
      </w:r>
    </w:p>
    <w:p w:rsidR="00483D5A" w:rsidRPr="00A520B8" w:rsidRDefault="007355BF" w:rsidP="00A520B8">
      <w:pPr>
        <w:spacing w:after="0" w:line="240" w:lineRule="auto"/>
        <w:rPr>
          <w:szCs w:val="24"/>
        </w:rPr>
      </w:pPr>
      <w:r>
        <w:rPr>
          <w:noProof/>
          <w:szCs w:val="24"/>
        </w:rPr>
        <w:pict>
          <v:roundrect id="_x0000_s1046" style="position:absolute;margin-left:397.9pt;margin-top:2.4pt;width:89.65pt;height:16.2pt;z-index:251660288" arcsize="10923f"/>
        </w:pict>
      </w:r>
      <w:r>
        <w:rPr>
          <w:noProof/>
          <w:szCs w:val="24"/>
        </w:rPr>
        <w:pict>
          <v:roundrect id="_x0000_s1048" style="position:absolute;margin-left:114.6pt;margin-top:2.4pt;width:217.65pt;height:16.2pt;z-index:251662336" arcsize="10923f"/>
        </w:pict>
      </w:r>
      <w:r w:rsidR="00483D5A" w:rsidRPr="00A520B8">
        <w:rPr>
          <w:szCs w:val="24"/>
        </w:rPr>
        <w:t>Cardholder signature:</w:t>
      </w:r>
      <w:r w:rsidR="00CA61B2" w:rsidRPr="00A520B8">
        <w:rPr>
          <w:szCs w:val="24"/>
        </w:rPr>
        <w:t xml:space="preserve"> </w:t>
      </w:r>
      <w:r w:rsidR="00CA61B2" w:rsidRPr="00A520B8">
        <w:rPr>
          <w:szCs w:val="24"/>
        </w:rPr>
        <w:tab/>
      </w:r>
      <w:r w:rsidR="00CA61B2" w:rsidRPr="00A520B8">
        <w:rPr>
          <w:szCs w:val="24"/>
        </w:rPr>
        <w:tab/>
      </w:r>
      <w:r w:rsidR="00CA61B2" w:rsidRPr="00A520B8">
        <w:rPr>
          <w:szCs w:val="24"/>
        </w:rPr>
        <w:tab/>
      </w:r>
      <w:r w:rsidR="00CA61B2" w:rsidRPr="00A520B8">
        <w:rPr>
          <w:szCs w:val="24"/>
        </w:rPr>
        <w:tab/>
      </w:r>
      <w:r w:rsidR="00CA61B2" w:rsidRPr="00A520B8">
        <w:rPr>
          <w:szCs w:val="24"/>
        </w:rPr>
        <w:tab/>
      </w:r>
      <w:r w:rsidR="00CA61B2" w:rsidRPr="00A520B8">
        <w:rPr>
          <w:szCs w:val="24"/>
        </w:rPr>
        <w:tab/>
      </w:r>
      <w:r w:rsidR="00CA61B2" w:rsidRPr="00A520B8">
        <w:rPr>
          <w:szCs w:val="24"/>
        </w:rPr>
        <w:tab/>
        <w:t xml:space="preserve"> (date)</w:t>
      </w:r>
    </w:p>
    <w:p w:rsidR="00483D5A" w:rsidRPr="00A520B8" w:rsidRDefault="007355BF" w:rsidP="00A520B8">
      <w:pPr>
        <w:spacing w:after="0" w:line="240" w:lineRule="auto"/>
        <w:rPr>
          <w:szCs w:val="24"/>
        </w:rPr>
      </w:pPr>
      <w:r>
        <w:rPr>
          <w:noProof/>
          <w:szCs w:val="24"/>
        </w:rPr>
        <w:pict>
          <v:roundrect id="_x0000_s1047" style="position:absolute;margin-left:325.5pt;margin-top:32.15pt;width:89.65pt;height:16.2pt;z-index:251661312" arcsize="10923f"/>
        </w:pict>
      </w:r>
      <w:r>
        <w:rPr>
          <w:noProof/>
          <w:szCs w:val="24"/>
        </w:rPr>
        <w:pict>
          <v:roundrect id="_x0000_s1050" style="position:absolute;margin-left:67.2pt;margin-top:32.15pt;width:208.85pt;height:16.2pt;z-index:251663360" arcsize="10923f"/>
        </w:pict>
      </w:r>
      <w:r w:rsidR="002009E2">
        <w:rPr>
          <w:szCs w:val="24"/>
        </w:rPr>
        <w:br/>
      </w:r>
      <w:r w:rsidR="00483D5A" w:rsidRPr="00A520B8">
        <w:rPr>
          <w:szCs w:val="24"/>
        </w:rPr>
        <w:t xml:space="preserve">Person Responsible for Statement Review: </w:t>
      </w:r>
      <w:r w:rsidR="00483D5A" w:rsidRPr="00A520B8">
        <w:rPr>
          <w:szCs w:val="24"/>
        </w:rPr>
        <w:br/>
        <w:t>(</w:t>
      </w:r>
      <w:r w:rsidR="00CA61B2" w:rsidRPr="00A520B8">
        <w:rPr>
          <w:szCs w:val="24"/>
        </w:rPr>
        <w:t>signature</w:t>
      </w:r>
      <w:r w:rsidR="00483D5A" w:rsidRPr="00A520B8">
        <w:rPr>
          <w:szCs w:val="24"/>
        </w:rPr>
        <w:t xml:space="preserve">) </w:t>
      </w:r>
      <w:r w:rsidR="00483D5A" w:rsidRPr="00A520B8">
        <w:rPr>
          <w:szCs w:val="24"/>
        </w:rPr>
        <w:tab/>
      </w:r>
      <w:r w:rsidR="00483D5A" w:rsidRPr="00A520B8">
        <w:rPr>
          <w:szCs w:val="24"/>
        </w:rPr>
        <w:tab/>
      </w:r>
      <w:r w:rsidR="00483D5A" w:rsidRPr="00A520B8">
        <w:rPr>
          <w:szCs w:val="24"/>
        </w:rPr>
        <w:tab/>
      </w:r>
      <w:r w:rsidR="00483D5A" w:rsidRPr="00A520B8">
        <w:rPr>
          <w:szCs w:val="24"/>
        </w:rPr>
        <w:tab/>
      </w:r>
      <w:r w:rsidR="00483D5A" w:rsidRPr="00A520B8">
        <w:rPr>
          <w:szCs w:val="24"/>
        </w:rPr>
        <w:tab/>
      </w:r>
      <w:r w:rsidR="00483D5A" w:rsidRPr="00A520B8">
        <w:rPr>
          <w:szCs w:val="24"/>
        </w:rPr>
        <w:tab/>
      </w:r>
      <w:r w:rsidR="00483D5A" w:rsidRPr="00A520B8">
        <w:rPr>
          <w:szCs w:val="24"/>
        </w:rPr>
        <w:tab/>
      </w:r>
      <w:r w:rsidR="00CA61B2" w:rsidRPr="00A520B8">
        <w:rPr>
          <w:szCs w:val="24"/>
        </w:rPr>
        <w:t>(date)</w:t>
      </w:r>
    </w:p>
    <w:p w:rsidR="00483D5A" w:rsidRDefault="007355BF" w:rsidP="00A520B8">
      <w:pPr>
        <w:spacing w:after="0" w:line="240" w:lineRule="auto"/>
        <w:rPr>
          <w:rFonts w:cs="Shruti"/>
          <w:b/>
          <w:szCs w:val="24"/>
        </w:rPr>
      </w:pPr>
      <w:r>
        <w:rPr>
          <w:rFonts w:cs="Shruti"/>
          <w:noProof/>
          <w:szCs w:val="24"/>
        </w:rPr>
        <w:pict>
          <v:shape id="_x0000_s1038" type="#_x0000_t32" style="position:absolute;margin-left:-2.15pt;margin-top:14.8pt;width:507.45pt;height:0;z-index:251650048" o:connectortype="straight" strokecolor="gray" strokeweight="1.75pt">
            <v:stroke dashstyle="longDash"/>
          </v:shape>
        </w:pict>
      </w:r>
      <w:r w:rsidR="00483D5A" w:rsidRPr="00A520B8">
        <w:rPr>
          <w:rFonts w:cs="Shruti"/>
          <w:szCs w:val="24"/>
        </w:rPr>
        <w:br/>
      </w:r>
      <w:r w:rsidR="002009E2">
        <w:rPr>
          <w:rFonts w:cs="Shruti"/>
          <w:b/>
          <w:szCs w:val="24"/>
        </w:rPr>
        <w:br/>
      </w:r>
      <w:r w:rsidR="00483D5A" w:rsidRPr="00A520B8">
        <w:rPr>
          <w:rFonts w:cs="Shruti"/>
          <w:b/>
          <w:szCs w:val="24"/>
        </w:rPr>
        <w:t>ADMINISRATIVE USE ONLY</w:t>
      </w:r>
    </w:p>
    <w:p w:rsidR="00FE7423" w:rsidRDefault="00FE7423" w:rsidP="00A520B8">
      <w:pPr>
        <w:spacing w:after="0" w:line="240" w:lineRule="auto"/>
        <w:rPr>
          <w:rFonts w:cs="Shruti"/>
          <w:b/>
          <w:szCs w:val="24"/>
        </w:rPr>
      </w:pPr>
    </w:p>
    <w:p w:rsidR="00F85484" w:rsidRDefault="00F85484">
      <w:pPr>
        <w:rPr>
          <w:rFonts w:cs="Shruti"/>
          <w:b/>
          <w:szCs w:val="24"/>
        </w:rPr>
      </w:pPr>
      <w:r>
        <w:rPr>
          <w:rFonts w:cs="Shruti"/>
          <w:b/>
          <w:szCs w:val="24"/>
        </w:rPr>
        <w:br w:type="page"/>
      </w:r>
    </w:p>
    <w:p w:rsidR="00A5172C" w:rsidRDefault="00A5172C" w:rsidP="00A5172C">
      <w:pPr>
        <w:pStyle w:val="MAINPAGEHEADINGWITHUNDERLINE"/>
        <w:rPr>
          <w:noProof/>
          <w:lang w:bidi="ar-SA"/>
        </w:rPr>
      </w:pPr>
      <w:r>
        <w:rPr>
          <w:noProof/>
          <w:lang w:bidi="ar-SA"/>
        </w:rPr>
        <w:lastRenderedPageBreak/>
        <w:t>Purchasing Card Reimbursement Form</w:t>
      </w:r>
    </w:p>
    <w:p w:rsidR="00A5172C" w:rsidRDefault="00A5172C" w:rsidP="00A5172C">
      <w:pPr>
        <w:pStyle w:val="MAINPAGEHEADINGWITHUNDERLINE"/>
        <w:rPr>
          <w:noProof/>
          <w:lang w:bidi="ar-SA"/>
        </w:rPr>
      </w:pPr>
    </w:p>
    <w:p w:rsidR="00FE7423" w:rsidRDefault="00F85484">
      <w:pPr>
        <w:rPr>
          <w:rFonts w:cs="Shruti"/>
          <w:b/>
          <w:szCs w:val="24"/>
        </w:rPr>
      </w:pPr>
      <w:r>
        <w:rPr>
          <w:noProof/>
          <w:lang w:bidi="ar-SA"/>
        </w:rPr>
        <w:drawing>
          <wp:inline distT="0" distB="0" distL="0" distR="0" wp14:anchorId="0407BE71" wp14:editId="7F64C80A">
            <wp:extent cx="5943600" cy="392938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5943600" cy="3929380"/>
                    </a:xfrm>
                    <a:prstGeom prst="rect">
                      <a:avLst/>
                    </a:prstGeom>
                  </pic:spPr>
                </pic:pic>
              </a:graphicData>
            </a:graphic>
          </wp:inline>
        </w:drawing>
      </w:r>
      <w:r w:rsidR="00FE7423">
        <w:rPr>
          <w:rFonts w:cs="Shruti"/>
          <w:b/>
          <w:szCs w:val="24"/>
        </w:rPr>
        <w:br w:type="page"/>
      </w:r>
    </w:p>
    <w:p w:rsidR="00C16B5A" w:rsidRDefault="006A7CD4" w:rsidP="00C16B5A">
      <w:pPr>
        <w:pStyle w:val="MAINPAGEHEADINGWITHUNDERLINE"/>
        <w:rPr>
          <w:noProof/>
          <w:lang w:bidi="ar-SA"/>
        </w:rPr>
      </w:pPr>
      <w:r>
        <w:rPr>
          <w:noProof/>
          <w:lang w:bidi="ar-SA"/>
        </w:rPr>
        <w:lastRenderedPageBreak/>
        <w:softHyphen/>
      </w:r>
      <w:r w:rsidR="00C16B5A">
        <w:rPr>
          <w:noProof/>
          <w:lang w:bidi="ar-SA"/>
        </w:rPr>
        <w:t>Purchasing Card Request Form</w:t>
      </w:r>
    </w:p>
    <w:p w:rsidR="000C6806" w:rsidRDefault="00FE7423" w:rsidP="00A520B8">
      <w:pPr>
        <w:spacing w:after="0" w:line="240" w:lineRule="auto"/>
        <w:rPr>
          <w:rFonts w:cs="Shruti"/>
          <w:b/>
          <w:szCs w:val="24"/>
        </w:rPr>
      </w:pPr>
      <w:r>
        <w:rPr>
          <w:noProof/>
          <w:lang w:bidi="ar-SA"/>
        </w:rPr>
        <w:drawing>
          <wp:inline distT="0" distB="0" distL="0" distR="0" wp14:anchorId="79E3CD7C" wp14:editId="334F0E7A">
            <wp:extent cx="5848350" cy="734230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5851338" cy="7346055"/>
                    </a:xfrm>
                    <a:prstGeom prst="rect">
                      <a:avLst/>
                    </a:prstGeom>
                  </pic:spPr>
                </pic:pic>
              </a:graphicData>
            </a:graphic>
          </wp:inline>
        </w:drawing>
      </w:r>
    </w:p>
    <w:p w:rsidR="000C6806" w:rsidRDefault="00C16B5A" w:rsidP="00C16B5A">
      <w:pPr>
        <w:pStyle w:val="MAINPAGEHEADINGWITHUNDERLINE"/>
      </w:pPr>
      <w:r>
        <w:lastRenderedPageBreak/>
        <w:t>Dispute Billing Inquiry Form</w:t>
      </w:r>
    </w:p>
    <w:p w:rsidR="00FE7423" w:rsidRPr="00A520B8" w:rsidRDefault="008A01BC" w:rsidP="00A520B8">
      <w:pPr>
        <w:spacing w:after="0" w:line="240" w:lineRule="auto"/>
        <w:rPr>
          <w:rFonts w:cs="Shruti"/>
          <w:b/>
          <w:szCs w:val="24"/>
        </w:rPr>
      </w:pPr>
      <w:r>
        <w:rPr>
          <w:noProof/>
          <w:lang w:bidi="ar-SA"/>
        </w:rPr>
        <w:drawing>
          <wp:inline distT="0" distB="0" distL="0" distR="0" wp14:anchorId="7290D9D2" wp14:editId="5FA16E5E">
            <wp:extent cx="5657850" cy="712308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5661072" cy="7127143"/>
                    </a:xfrm>
                    <a:prstGeom prst="rect">
                      <a:avLst/>
                    </a:prstGeom>
                  </pic:spPr>
                </pic:pic>
              </a:graphicData>
            </a:graphic>
          </wp:inline>
        </w:drawing>
      </w:r>
    </w:p>
    <w:sectPr w:rsidR="00FE7423" w:rsidRPr="00A520B8" w:rsidSect="00C6719F">
      <w:headerReference w:type="default" r:id="rId24"/>
      <w:footerReference w:type="default" r:id="rId25"/>
      <w:headerReference w:type="first" r:id="rId26"/>
      <w:type w:val="continuous"/>
      <w:pgSz w:w="12240" w:h="15840"/>
      <w:pgMar w:top="720" w:right="720" w:bottom="180" w:left="720" w:header="450" w:footer="720" w:gutter="0"/>
      <w:cols w:space="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55BF" w:rsidRDefault="007355BF">
      <w:r>
        <w:separator/>
      </w:r>
    </w:p>
  </w:endnote>
  <w:endnote w:type="continuationSeparator" w:id="0">
    <w:p w:rsidR="007355BF" w:rsidRDefault="007355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aiandra GD">
    <w:panose1 w:val="020E0502030308020204"/>
    <w:charset w:val="00"/>
    <w:family w:val="swiss"/>
    <w:pitch w:val="variable"/>
    <w:sig w:usb0="00000003" w:usb1="00000000" w:usb2="00000000" w:usb3="00000000" w:csb0="00000001" w:csb1="00000000"/>
  </w:font>
  <w:font w:name="Leelawadee">
    <w:panose1 w:val="020B0502040204020203"/>
    <w:charset w:val="00"/>
    <w:family w:val="swiss"/>
    <w:pitch w:val="variable"/>
    <w:sig w:usb0="810000AF" w:usb1="4000204B" w:usb2="00000000" w:usb3="00000000" w:csb0="00010001" w:csb1="00000000"/>
  </w:font>
  <w:font w:name="Tw Cen MT">
    <w:altName w:val="Tw Cen"/>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Shruti">
    <w:panose1 w:val="020B0502040204020203"/>
    <w:charset w:val="01"/>
    <w:family w:val="roman"/>
    <w:notTrueType/>
    <w:pitch w:val="variable"/>
  </w:font>
  <w:font w:name="Ligurino">
    <w:altName w:val="McLaren"/>
    <w:panose1 w:val="02000503030000020003"/>
    <w:charset w:val="00"/>
    <w:family w:val="auto"/>
    <w:pitch w:val="variable"/>
    <w:sig w:usb0="8000002F" w:usb1="50000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005626"/>
      <w:docPartObj>
        <w:docPartGallery w:val="Page Numbers (Bottom of Page)"/>
        <w:docPartUnique/>
      </w:docPartObj>
    </w:sdtPr>
    <w:sdtEndPr>
      <w:rPr>
        <w:color w:val="808080" w:themeColor="background1" w:themeShade="80"/>
        <w:spacing w:val="60"/>
        <w:sz w:val="18"/>
      </w:rPr>
    </w:sdtEndPr>
    <w:sdtContent>
      <w:p w:rsidR="0095404B" w:rsidRPr="00460AFF" w:rsidRDefault="0095404B">
        <w:pPr>
          <w:pStyle w:val="Footer"/>
          <w:pBdr>
            <w:top w:val="single" w:sz="4" w:space="1" w:color="D9D9D9" w:themeColor="background1" w:themeShade="D9"/>
          </w:pBdr>
          <w:jc w:val="right"/>
          <w:rPr>
            <w:sz w:val="18"/>
          </w:rPr>
        </w:pPr>
        <w:r w:rsidRPr="00460AFF">
          <w:rPr>
            <w:sz w:val="18"/>
          </w:rPr>
          <w:fldChar w:fldCharType="begin"/>
        </w:r>
        <w:r w:rsidRPr="00460AFF">
          <w:rPr>
            <w:sz w:val="18"/>
          </w:rPr>
          <w:instrText xml:space="preserve"> PAGE   \* MERGEFORMAT </w:instrText>
        </w:r>
        <w:r w:rsidRPr="00460AFF">
          <w:rPr>
            <w:sz w:val="18"/>
          </w:rPr>
          <w:fldChar w:fldCharType="separate"/>
        </w:r>
        <w:r w:rsidR="00F0178B">
          <w:rPr>
            <w:noProof/>
            <w:sz w:val="18"/>
          </w:rPr>
          <w:t>6</w:t>
        </w:r>
        <w:r w:rsidRPr="00460AFF">
          <w:rPr>
            <w:noProof/>
            <w:sz w:val="18"/>
          </w:rPr>
          <w:fldChar w:fldCharType="end"/>
        </w:r>
        <w:r w:rsidRPr="00460AFF">
          <w:rPr>
            <w:sz w:val="18"/>
          </w:rPr>
          <w:t xml:space="preserve"> | </w:t>
        </w:r>
        <w:r w:rsidRPr="00460AFF">
          <w:rPr>
            <w:color w:val="808080" w:themeColor="background1" w:themeShade="80"/>
            <w:spacing w:val="60"/>
            <w:sz w:val="18"/>
          </w:rPr>
          <w:t>Page</w:t>
        </w:r>
      </w:p>
    </w:sdtContent>
  </w:sdt>
  <w:p w:rsidR="0095404B" w:rsidRPr="000127A7" w:rsidRDefault="009540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55BF" w:rsidRDefault="007355BF">
      <w:r>
        <w:separator/>
      </w:r>
    </w:p>
  </w:footnote>
  <w:footnote w:type="continuationSeparator" w:id="0">
    <w:p w:rsidR="007355BF" w:rsidRDefault="007355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04B" w:rsidRPr="00DA3761" w:rsidRDefault="0095404B" w:rsidP="00DA3761">
    <w:pPr>
      <w:pStyle w:val="Header"/>
      <w:tabs>
        <w:tab w:val="clear" w:pos="4320"/>
        <w:tab w:val="clear" w:pos="8640"/>
        <w:tab w:val="left" w:pos="5955"/>
      </w:tabs>
      <w:rPr>
        <w:b/>
        <w:sz w:val="44"/>
        <w:szCs w:val="36"/>
      </w:rPr>
    </w:pPr>
    <w:r>
      <w:rPr>
        <w:rFonts w:ascii="Leelawadee" w:hAnsi="Leelawadee" w:cs="Leelawadee"/>
        <w:bCs/>
        <w:noProof/>
        <w:color w:val="000000" w:themeColor="text1"/>
        <w:sz w:val="20"/>
        <w:szCs w:val="20"/>
        <w:lang w:bidi="ar-SA"/>
      </w:rPr>
      <w:drawing>
        <wp:inline distT="0" distB="0" distL="0" distR="0" wp14:anchorId="6518871D" wp14:editId="79044ADC">
          <wp:extent cx="2414666" cy="609600"/>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C.horiz.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4666" cy="609600"/>
                  </a:xfrm>
                  <a:prstGeom prst="rect">
                    <a:avLst/>
                  </a:prstGeom>
                </pic:spPr>
              </pic:pic>
            </a:graphicData>
          </a:graphic>
        </wp:inline>
      </w:drawing>
    </w:r>
    <w:r>
      <w:rPr>
        <w:rFonts w:ascii="Ligurino" w:hAnsi="Ligurino"/>
        <w:b/>
        <w:szCs w:val="24"/>
      </w:rPr>
      <w:tab/>
    </w:r>
    <w:r w:rsidRPr="00DA3761">
      <w:rPr>
        <w:b/>
        <w:sz w:val="32"/>
        <w:szCs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04B" w:rsidRPr="00DA3761" w:rsidRDefault="0095404B" w:rsidP="00620988">
    <w:pPr>
      <w:pStyle w:val="Header"/>
      <w:tabs>
        <w:tab w:val="clear" w:pos="4320"/>
        <w:tab w:val="clear" w:pos="8640"/>
        <w:tab w:val="left" w:pos="5955"/>
      </w:tabs>
      <w:rPr>
        <w:b/>
        <w:sz w:val="44"/>
        <w:szCs w:val="36"/>
      </w:rPr>
    </w:pPr>
    <w:r>
      <w:rPr>
        <w:rFonts w:ascii="Leelawadee" w:hAnsi="Leelawadee" w:cs="Leelawadee"/>
        <w:bCs/>
        <w:noProof/>
        <w:color w:val="000000" w:themeColor="text1"/>
        <w:sz w:val="20"/>
        <w:szCs w:val="20"/>
        <w:lang w:bidi="ar-SA"/>
      </w:rPr>
      <w:drawing>
        <wp:inline distT="0" distB="0" distL="0" distR="0">
          <wp:extent cx="2414666" cy="609600"/>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C.horiz.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4666" cy="609600"/>
                  </a:xfrm>
                  <a:prstGeom prst="rect">
                    <a:avLst/>
                  </a:prstGeom>
                </pic:spPr>
              </pic:pic>
            </a:graphicData>
          </a:graphic>
        </wp:inline>
      </w:drawing>
    </w:r>
    <w:r>
      <w:rPr>
        <w:rFonts w:ascii="Ligurino" w:hAnsi="Ligurino"/>
        <w:b/>
        <w:szCs w:val="24"/>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00604"/>
    <w:multiLevelType w:val="hybridMultilevel"/>
    <w:tmpl w:val="CB146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D21258"/>
    <w:multiLevelType w:val="hybridMultilevel"/>
    <w:tmpl w:val="CFA479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3F4FD1"/>
    <w:multiLevelType w:val="hybridMultilevel"/>
    <w:tmpl w:val="89028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A75664"/>
    <w:multiLevelType w:val="hybridMultilevel"/>
    <w:tmpl w:val="E86869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8D3619"/>
    <w:multiLevelType w:val="hybridMultilevel"/>
    <w:tmpl w:val="4928F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831960"/>
    <w:multiLevelType w:val="hybridMultilevel"/>
    <w:tmpl w:val="4E58DE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5A6385B"/>
    <w:multiLevelType w:val="hybridMultilevel"/>
    <w:tmpl w:val="612C6068"/>
    <w:lvl w:ilvl="0" w:tplc="E9A036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FF0849"/>
    <w:multiLevelType w:val="hybridMultilevel"/>
    <w:tmpl w:val="2F4AA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C8854E9"/>
    <w:multiLevelType w:val="hybridMultilevel"/>
    <w:tmpl w:val="736C95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13056D4"/>
    <w:multiLevelType w:val="hybridMultilevel"/>
    <w:tmpl w:val="67083D02"/>
    <w:lvl w:ilvl="0" w:tplc="E00CC9E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59D3EF9"/>
    <w:multiLevelType w:val="hybridMultilevel"/>
    <w:tmpl w:val="3A28A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96F3042"/>
    <w:multiLevelType w:val="hybridMultilevel"/>
    <w:tmpl w:val="FBE4F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BFB0013"/>
    <w:multiLevelType w:val="hybridMultilevel"/>
    <w:tmpl w:val="240438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FBB468E"/>
    <w:multiLevelType w:val="hybridMultilevel"/>
    <w:tmpl w:val="39F029E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39B77EF"/>
    <w:multiLevelType w:val="hybridMultilevel"/>
    <w:tmpl w:val="D0B2C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A1F01E7"/>
    <w:multiLevelType w:val="hybridMultilevel"/>
    <w:tmpl w:val="4F503D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B137755"/>
    <w:multiLevelType w:val="hybridMultilevel"/>
    <w:tmpl w:val="EFBEF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5E64F66"/>
    <w:multiLevelType w:val="hybridMultilevel"/>
    <w:tmpl w:val="9BD24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7E85856"/>
    <w:multiLevelType w:val="hybridMultilevel"/>
    <w:tmpl w:val="2466A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A653DE7"/>
    <w:multiLevelType w:val="hybridMultilevel"/>
    <w:tmpl w:val="1DFE0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C343EB8"/>
    <w:multiLevelType w:val="hybridMultilevel"/>
    <w:tmpl w:val="83108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D59110F"/>
    <w:multiLevelType w:val="hybridMultilevel"/>
    <w:tmpl w:val="593A87F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EB406EA"/>
    <w:multiLevelType w:val="hybridMultilevel"/>
    <w:tmpl w:val="F48E6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FF36B46"/>
    <w:multiLevelType w:val="hybridMultilevel"/>
    <w:tmpl w:val="48C2B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06E5663"/>
    <w:multiLevelType w:val="hybridMultilevel"/>
    <w:tmpl w:val="A1E6A4A0"/>
    <w:lvl w:ilvl="0" w:tplc="E00CC9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11D1B0B"/>
    <w:multiLevelType w:val="hybridMultilevel"/>
    <w:tmpl w:val="65F60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3036388"/>
    <w:multiLevelType w:val="hybridMultilevel"/>
    <w:tmpl w:val="429A6130"/>
    <w:lvl w:ilvl="0" w:tplc="E00CC9EE">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32A28E7"/>
    <w:multiLevelType w:val="hybridMultilevel"/>
    <w:tmpl w:val="D5C6C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343776D"/>
    <w:multiLevelType w:val="hybridMultilevel"/>
    <w:tmpl w:val="00784A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55BF381E"/>
    <w:multiLevelType w:val="hybridMultilevel"/>
    <w:tmpl w:val="23945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99B4DE8"/>
    <w:multiLevelType w:val="hybridMultilevel"/>
    <w:tmpl w:val="F0547C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BBC036A"/>
    <w:multiLevelType w:val="hybridMultilevel"/>
    <w:tmpl w:val="52108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BD420A1"/>
    <w:multiLevelType w:val="hybridMultilevel"/>
    <w:tmpl w:val="A0660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CAE3B1D"/>
    <w:multiLevelType w:val="hybridMultilevel"/>
    <w:tmpl w:val="EB442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DFD7DEC"/>
    <w:multiLevelType w:val="hybridMultilevel"/>
    <w:tmpl w:val="431E24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7796C01"/>
    <w:multiLevelType w:val="hybridMultilevel"/>
    <w:tmpl w:val="3C1E9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B1F5B5A"/>
    <w:multiLevelType w:val="hybridMultilevel"/>
    <w:tmpl w:val="C2945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FE742FF"/>
    <w:multiLevelType w:val="hybridMultilevel"/>
    <w:tmpl w:val="F808F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0E66E01"/>
    <w:multiLevelType w:val="hybridMultilevel"/>
    <w:tmpl w:val="EC6A4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5157B4D"/>
    <w:multiLevelType w:val="hybridMultilevel"/>
    <w:tmpl w:val="28E66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5615051"/>
    <w:multiLevelType w:val="hybridMultilevel"/>
    <w:tmpl w:val="177EA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5C566C4"/>
    <w:multiLevelType w:val="hybridMultilevel"/>
    <w:tmpl w:val="7E7AA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5D0795B"/>
    <w:multiLevelType w:val="hybridMultilevel"/>
    <w:tmpl w:val="B5D09F3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nsid w:val="7660133A"/>
    <w:multiLevelType w:val="hybridMultilevel"/>
    <w:tmpl w:val="49E2D0B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nsid w:val="77053EA8"/>
    <w:multiLevelType w:val="hybridMultilevel"/>
    <w:tmpl w:val="0324FB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ADA3EE4"/>
    <w:multiLevelType w:val="hybridMultilevel"/>
    <w:tmpl w:val="D51C2F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D6261F1"/>
    <w:multiLevelType w:val="hybridMultilevel"/>
    <w:tmpl w:val="B546E48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2"/>
  </w:num>
  <w:num w:numId="2">
    <w:abstractNumId w:val="20"/>
  </w:num>
  <w:num w:numId="3">
    <w:abstractNumId w:val="25"/>
  </w:num>
  <w:num w:numId="4">
    <w:abstractNumId w:val="12"/>
  </w:num>
  <w:num w:numId="5">
    <w:abstractNumId w:val="15"/>
  </w:num>
  <w:num w:numId="6">
    <w:abstractNumId w:val="33"/>
  </w:num>
  <w:num w:numId="7">
    <w:abstractNumId w:val="18"/>
  </w:num>
  <w:num w:numId="8">
    <w:abstractNumId w:val="10"/>
  </w:num>
  <w:num w:numId="9">
    <w:abstractNumId w:val="39"/>
  </w:num>
  <w:num w:numId="10">
    <w:abstractNumId w:val="28"/>
  </w:num>
  <w:num w:numId="11">
    <w:abstractNumId w:val="5"/>
  </w:num>
  <w:num w:numId="12">
    <w:abstractNumId w:val="13"/>
  </w:num>
  <w:num w:numId="13">
    <w:abstractNumId w:val="45"/>
  </w:num>
  <w:num w:numId="14">
    <w:abstractNumId w:val="16"/>
  </w:num>
  <w:num w:numId="15">
    <w:abstractNumId w:val="22"/>
  </w:num>
  <w:num w:numId="16">
    <w:abstractNumId w:val="8"/>
  </w:num>
  <w:num w:numId="17">
    <w:abstractNumId w:val="3"/>
  </w:num>
  <w:num w:numId="18">
    <w:abstractNumId w:val="1"/>
  </w:num>
  <w:num w:numId="19">
    <w:abstractNumId w:val="27"/>
  </w:num>
  <w:num w:numId="20">
    <w:abstractNumId w:val="37"/>
  </w:num>
  <w:num w:numId="21">
    <w:abstractNumId w:val="34"/>
  </w:num>
  <w:num w:numId="22">
    <w:abstractNumId w:val="9"/>
  </w:num>
  <w:num w:numId="23">
    <w:abstractNumId w:val="17"/>
  </w:num>
  <w:num w:numId="24">
    <w:abstractNumId w:val="4"/>
  </w:num>
  <w:num w:numId="25">
    <w:abstractNumId w:val="23"/>
  </w:num>
  <w:num w:numId="26">
    <w:abstractNumId w:val="0"/>
  </w:num>
  <w:num w:numId="27">
    <w:abstractNumId w:val="35"/>
  </w:num>
  <w:num w:numId="28">
    <w:abstractNumId w:val="38"/>
  </w:num>
  <w:num w:numId="29">
    <w:abstractNumId w:val="36"/>
  </w:num>
  <w:num w:numId="30">
    <w:abstractNumId w:val="31"/>
  </w:num>
  <w:num w:numId="31">
    <w:abstractNumId w:val="2"/>
  </w:num>
  <w:num w:numId="32">
    <w:abstractNumId w:val="14"/>
  </w:num>
  <w:num w:numId="33">
    <w:abstractNumId w:val="26"/>
  </w:num>
  <w:num w:numId="34">
    <w:abstractNumId w:val="24"/>
  </w:num>
  <w:num w:numId="35">
    <w:abstractNumId w:val="6"/>
  </w:num>
  <w:num w:numId="36">
    <w:abstractNumId w:val="40"/>
  </w:num>
  <w:num w:numId="37">
    <w:abstractNumId w:val="29"/>
  </w:num>
  <w:num w:numId="38">
    <w:abstractNumId w:val="44"/>
  </w:num>
  <w:num w:numId="39">
    <w:abstractNumId w:val="7"/>
  </w:num>
  <w:num w:numId="40">
    <w:abstractNumId w:val="30"/>
  </w:num>
  <w:num w:numId="41">
    <w:abstractNumId w:val="21"/>
  </w:num>
  <w:num w:numId="42">
    <w:abstractNumId w:val="11"/>
  </w:num>
  <w:num w:numId="43">
    <w:abstractNumId w:val="19"/>
  </w:num>
  <w:num w:numId="44">
    <w:abstractNumId w:val="46"/>
  </w:num>
  <w:num w:numId="45">
    <w:abstractNumId w:val="42"/>
  </w:num>
  <w:num w:numId="46">
    <w:abstractNumId w:val="43"/>
  </w:num>
  <w:num w:numId="47">
    <w:abstractNumId w:val="4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C62CCA"/>
    <w:rsid w:val="00000170"/>
    <w:rsid w:val="00003BC4"/>
    <w:rsid w:val="000055E8"/>
    <w:rsid w:val="000060AC"/>
    <w:rsid w:val="000074B7"/>
    <w:rsid w:val="0001219B"/>
    <w:rsid w:val="000123B4"/>
    <w:rsid w:val="000125AC"/>
    <w:rsid w:val="000127A7"/>
    <w:rsid w:val="00012AFB"/>
    <w:rsid w:val="00013E09"/>
    <w:rsid w:val="0001502B"/>
    <w:rsid w:val="000153C1"/>
    <w:rsid w:val="0001594C"/>
    <w:rsid w:val="0001664A"/>
    <w:rsid w:val="00020812"/>
    <w:rsid w:val="000218F3"/>
    <w:rsid w:val="0002235C"/>
    <w:rsid w:val="00023098"/>
    <w:rsid w:val="00023D95"/>
    <w:rsid w:val="000271C6"/>
    <w:rsid w:val="00030ADB"/>
    <w:rsid w:val="000325F8"/>
    <w:rsid w:val="000342D2"/>
    <w:rsid w:val="00036884"/>
    <w:rsid w:val="00036DE9"/>
    <w:rsid w:val="0003754E"/>
    <w:rsid w:val="00041FDB"/>
    <w:rsid w:val="000456FB"/>
    <w:rsid w:val="00045EC7"/>
    <w:rsid w:val="00046789"/>
    <w:rsid w:val="000469AB"/>
    <w:rsid w:val="00046A04"/>
    <w:rsid w:val="00047A86"/>
    <w:rsid w:val="0005083E"/>
    <w:rsid w:val="00051272"/>
    <w:rsid w:val="0005278F"/>
    <w:rsid w:val="00055BCE"/>
    <w:rsid w:val="00055F25"/>
    <w:rsid w:val="00056A56"/>
    <w:rsid w:val="000571A2"/>
    <w:rsid w:val="0006051E"/>
    <w:rsid w:val="00060582"/>
    <w:rsid w:val="00060AF1"/>
    <w:rsid w:val="00060BAE"/>
    <w:rsid w:val="00062697"/>
    <w:rsid w:val="000702B7"/>
    <w:rsid w:val="00070702"/>
    <w:rsid w:val="00072CA1"/>
    <w:rsid w:val="00072E13"/>
    <w:rsid w:val="000741F3"/>
    <w:rsid w:val="00074CAB"/>
    <w:rsid w:val="00077A68"/>
    <w:rsid w:val="0008158D"/>
    <w:rsid w:val="00081A26"/>
    <w:rsid w:val="00082BD2"/>
    <w:rsid w:val="0008321B"/>
    <w:rsid w:val="000832A0"/>
    <w:rsid w:val="0008618F"/>
    <w:rsid w:val="000861FE"/>
    <w:rsid w:val="00087C16"/>
    <w:rsid w:val="00092A65"/>
    <w:rsid w:val="00093378"/>
    <w:rsid w:val="00094C11"/>
    <w:rsid w:val="000950D3"/>
    <w:rsid w:val="000A0A24"/>
    <w:rsid w:val="000A1DC8"/>
    <w:rsid w:val="000A33C2"/>
    <w:rsid w:val="000A52E1"/>
    <w:rsid w:val="000A6208"/>
    <w:rsid w:val="000A77F4"/>
    <w:rsid w:val="000A788C"/>
    <w:rsid w:val="000C1322"/>
    <w:rsid w:val="000C15EB"/>
    <w:rsid w:val="000C338D"/>
    <w:rsid w:val="000C3440"/>
    <w:rsid w:val="000C382E"/>
    <w:rsid w:val="000C3D63"/>
    <w:rsid w:val="000C43E3"/>
    <w:rsid w:val="000C4478"/>
    <w:rsid w:val="000C6806"/>
    <w:rsid w:val="000C71F1"/>
    <w:rsid w:val="000D000A"/>
    <w:rsid w:val="000D0CD1"/>
    <w:rsid w:val="000D262F"/>
    <w:rsid w:val="000D3535"/>
    <w:rsid w:val="000D3C53"/>
    <w:rsid w:val="000D4DAE"/>
    <w:rsid w:val="000D56EE"/>
    <w:rsid w:val="000D731B"/>
    <w:rsid w:val="000D76A0"/>
    <w:rsid w:val="000E011B"/>
    <w:rsid w:val="000E0245"/>
    <w:rsid w:val="000E1E5F"/>
    <w:rsid w:val="000E2B99"/>
    <w:rsid w:val="000E2C0B"/>
    <w:rsid w:val="000E473D"/>
    <w:rsid w:val="000E78B3"/>
    <w:rsid w:val="000F032B"/>
    <w:rsid w:val="000F076B"/>
    <w:rsid w:val="000F0864"/>
    <w:rsid w:val="000F323D"/>
    <w:rsid w:val="000F413B"/>
    <w:rsid w:val="000F505C"/>
    <w:rsid w:val="000F5F6D"/>
    <w:rsid w:val="00103B1B"/>
    <w:rsid w:val="00104C9C"/>
    <w:rsid w:val="00110864"/>
    <w:rsid w:val="001219C3"/>
    <w:rsid w:val="00122EEE"/>
    <w:rsid w:val="001248E9"/>
    <w:rsid w:val="00124ED0"/>
    <w:rsid w:val="001262A1"/>
    <w:rsid w:val="00126806"/>
    <w:rsid w:val="00126CB0"/>
    <w:rsid w:val="00127A86"/>
    <w:rsid w:val="001303C7"/>
    <w:rsid w:val="001320D0"/>
    <w:rsid w:val="00132E7D"/>
    <w:rsid w:val="00132F58"/>
    <w:rsid w:val="00133527"/>
    <w:rsid w:val="00134059"/>
    <w:rsid w:val="00134A32"/>
    <w:rsid w:val="0013579C"/>
    <w:rsid w:val="00135AB5"/>
    <w:rsid w:val="00137FB3"/>
    <w:rsid w:val="001409F1"/>
    <w:rsid w:val="00140D75"/>
    <w:rsid w:val="00142252"/>
    <w:rsid w:val="00144DD9"/>
    <w:rsid w:val="0015065F"/>
    <w:rsid w:val="00150F24"/>
    <w:rsid w:val="00150FE7"/>
    <w:rsid w:val="001513D6"/>
    <w:rsid w:val="001514AA"/>
    <w:rsid w:val="00151775"/>
    <w:rsid w:val="001531FD"/>
    <w:rsid w:val="001556FA"/>
    <w:rsid w:val="00155F50"/>
    <w:rsid w:val="00156AE9"/>
    <w:rsid w:val="0015751E"/>
    <w:rsid w:val="001611B4"/>
    <w:rsid w:val="00161D25"/>
    <w:rsid w:val="001639A9"/>
    <w:rsid w:val="00163B8B"/>
    <w:rsid w:val="0016579D"/>
    <w:rsid w:val="00165B89"/>
    <w:rsid w:val="001704C5"/>
    <w:rsid w:val="00173B4E"/>
    <w:rsid w:val="00174DE8"/>
    <w:rsid w:val="00181BE8"/>
    <w:rsid w:val="00182A44"/>
    <w:rsid w:val="00186B47"/>
    <w:rsid w:val="001872ED"/>
    <w:rsid w:val="001873C1"/>
    <w:rsid w:val="001874DD"/>
    <w:rsid w:val="001923D8"/>
    <w:rsid w:val="00194218"/>
    <w:rsid w:val="00195360"/>
    <w:rsid w:val="00196F93"/>
    <w:rsid w:val="001A1C2C"/>
    <w:rsid w:val="001A20C0"/>
    <w:rsid w:val="001A344C"/>
    <w:rsid w:val="001A4E55"/>
    <w:rsid w:val="001A581D"/>
    <w:rsid w:val="001A5A28"/>
    <w:rsid w:val="001A7929"/>
    <w:rsid w:val="001B3FAD"/>
    <w:rsid w:val="001B46FB"/>
    <w:rsid w:val="001B4D8F"/>
    <w:rsid w:val="001B7324"/>
    <w:rsid w:val="001C3027"/>
    <w:rsid w:val="001C3205"/>
    <w:rsid w:val="001C3D63"/>
    <w:rsid w:val="001C52BC"/>
    <w:rsid w:val="001C5601"/>
    <w:rsid w:val="001C5793"/>
    <w:rsid w:val="001C5A21"/>
    <w:rsid w:val="001C5D60"/>
    <w:rsid w:val="001C5EF8"/>
    <w:rsid w:val="001C7DB0"/>
    <w:rsid w:val="001D1A76"/>
    <w:rsid w:val="001D408E"/>
    <w:rsid w:val="001D5013"/>
    <w:rsid w:val="001D505E"/>
    <w:rsid w:val="001D529F"/>
    <w:rsid w:val="001E0B5F"/>
    <w:rsid w:val="001E1685"/>
    <w:rsid w:val="001E4857"/>
    <w:rsid w:val="001E4B02"/>
    <w:rsid w:val="001E5E81"/>
    <w:rsid w:val="001E6082"/>
    <w:rsid w:val="001E6376"/>
    <w:rsid w:val="001E702D"/>
    <w:rsid w:val="001E78E9"/>
    <w:rsid w:val="001E7947"/>
    <w:rsid w:val="001E7E75"/>
    <w:rsid w:val="001F3845"/>
    <w:rsid w:val="001F3AEB"/>
    <w:rsid w:val="001F56C8"/>
    <w:rsid w:val="001F6470"/>
    <w:rsid w:val="002005E2"/>
    <w:rsid w:val="002006D3"/>
    <w:rsid w:val="00200755"/>
    <w:rsid w:val="002009E2"/>
    <w:rsid w:val="00204E56"/>
    <w:rsid w:val="00204F22"/>
    <w:rsid w:val="002067AF"/>
    <w:rsid w:val="00207A20"/>
    <w:rsid w:val="00210F65"/>
    <w:rsid w:val="00212216"/>
    <w:rsid w:val="00212DB1"/>
    <w:rsid w:val="00212FC3"/>
    <w:rsid w:val="00213010"/>
    <w:rsid w:val="00215A6C"/>
    <w:rsid w:val="00216AC4"/>
    <w:rsid w:val="00221864"/>
    <w:rsid w:val="00224F5A"/>
    <w:rsid w:val="00224FE7"/>
    <w:rsid w:val="0022655F"/>
    <w:rsid w:val="002269B1"/>
    <w:rsid w:val="00226EF7"/>
    <w:rsid w:val="00226F47"/>
    <w:rsid w:val="00230EF5"/>
    <w:rsid w:val="002362EF"/>
    <w:rsid w:val="00237786"/>
    <w:rsid w:val="00237FA3"/>
    <w:rsid w:val="00243665"/>
    <w:rsid w:val="00245D5F"/>
    <w:rsid w:val="00251A18"/>
    <w:rsid w:val="002522DC"/>
    <w:rsid w:val="00253096"/>
    <w:rsid w:val="002543A3"/>
    <w:rsid w:val="002543C2"/>
    <w:rsid w:val="00255296"/>
    <w:rsid w:val="00257141"/>
    <w:rsid w:val="00257DB8"/>
    <w:rsid w:val="00260E67"/>
    <w:rsid w:val="0026158E"/>
    <w:rsid w:val="002629C7"/>
    <w:rsid w:val="002678C7"/>
    <w:rsid w:val="00271697"/>
    <w:rsid w:val="00271998"/>
    <w:rsid w:val="002729CA"/>
    <w:rsid w:val="00272D09"/>
    <w:rsid w:val="00273BD5"/>
    <w:rsid w:val="00274466"/>
    <w:rsid w:val="002747AF"/>
    <w:rsid w:val="00274ACB"/>
    <w:rsid w:val="0027633B"/>
    <w:rsid w:val="002825AD"/>
    <w:rsid w:val="00282A8B"/>
    <w:rsid w:val="002836A1"/>
    <w:rsid w:val="00283D72"/>
    <w:rsid w:val="00290A66"/>
    <w:rsid w:val="002918B8"/>
    <w:rsid w:val="00291BD9"/>
    <w:rsid w:val="00292CCC"/>
    <w:rsid w:val="00295E22"/>
    <w:rsid w:val="002964EC"/>
    <w:rsid w:val="00296A04"/>
    <w:rsid w:val="002A0B4A"/>
    <w:rsid w:val="002A1031"/>
    <w:rsid w:val="002A14E2"/>
    <w:rsid w:val="002A1DD2"/>
    <w:rsid w:val="002A3419"/>
    <w:rsid w:val="002A668B"/>
    <w:rsid w:val="002A7718"/>
    <w:rsid w:val="002A7859"/>
    <w:rsid w:val="002A78FC"/>
    <w:rsid w:val="002B0775"/>
    <w:rsid w:val="002B76AF"/>
    <w:rsid w:val="002B7744"/>
    <w:rsid w:val="002C1FE9"/>
    <w:rsid w:val="002C36E9"/>
    <w:rsid w:val="002D0322"/>
    <w:rsid w:val="002D13F2"/>
    <w:rsid w:val="002D201B"/>
    <w:rsid w:val="002D2CC6"/>
    <w:rsid w:val="002D2CFE"/>
    <w:rsid w:val="002D429B"/>
    <w:rsid w:val="002D42AE"/>
    <w:rsid w:val="002D47C0"/>
    <w:rsid w:val="002D5544"/>
    <w:rsid w:val="002D70FD"/>
    <w:rsid w:val="002D756D"/>
    <w:rsid w:val="002D7C00"/>
    <w:rsid w:val="002E3B65"/>
    <w:rsid w:val="002E5BCF"/>
    <w:rsid w:val="002E6218"/>
    <w:rsid w:val="002E6A42"/>
    <w:rsid w:val="002E7651"/>
    <w:rsid w:val="002E793B"/>
    <w:rsid w:val="002E7951"/>
    <w:rsid w:val="002F0070"/>
    <w:rsid w:val="002F039D"/>
    <w:rsid w:val="002F098F"/>
    <w:rsid w:val="002F13C5"/>
    <w:rsid w:val="002F3FC3"/>
    <w:rsid w:val="002F4BAF"/>
    <w:rsid w:val="002F6630"/>
    <w:rsid w:val="002F7918"/>
    <w:rsid w:val="00300140"/>
    <w:rsid w:val="00300E0E"/>
    <w:rsid w:val="003029C1"/>
    <w:rsid w:val="00303B1C"/>
    <w:rsid w:val="00304A94"/>
    <w:rsid w:val="00306891"/>
    <w:rsid w:val="00306CB3"/>
    <w:rsid w:val="00306DD6"/>
    <w:rsid w:val="003072A0"/>
    <w:rsid w:val="00310139"/>
    <w:rsid w:val="0031043A"/>
    <w:rsid w:val="00312B72"/>
    <w:rsid w:val="003133A6"/>
    <w:rsid w:val="00313545"/>
    <w:rsid w:val="00314539"/>
    <w:rsid w:val="00314A84"/>
    <w:rsid w:val="00314DA1"/>
    <w:rsid w:val="00315588"/>
    <w:rsid w:val="00315B2A"/>
    <w:rsid w:val="0031744C"/>
    <w:rsid w:val="00320C59"/>
    <w:rsid w:val="0032191D"/>
    <w:rsid w:val="003246AE"/>
    <w:rsid w:val="003250A8"/>
    <w:rsid w:val="0032525E"/>
    <w:rsid w:val="0032591D"/>
    <w:rsid w:val="00325EF0"/>
    <w:rsid w:val="0033005A"/>
    <w:rsid w:val="003304BC"/>
    <w:rsid w:val="00330703"/>
    <w:rsid w:val="00330DCF"/>
    <w:rsid w:val="0033325E"/>
    <w:rsid w:val="00333499"/>
    <w:rsid w:val="00333D22"/>
    <w:rsid w:val="0033448A"/>
    <w:rsid w:val="00334780"/>
    <w:rsid w:val="00335159"/>
    <w:rsid w:val="0033522E"/>
    <w:rsid w:val="0033725C"/>
    <w:rsid w:val="00340568"/>
    <w:rsid w:val="0034070D"/>
    <w:rsid w:val="0034199D"/>
    <w:rsid w:val="00341C1A"/>
    <w:rsid w:val="00341F32"/>
    <w:rsid w:val="003424DA"/>
    <w:rsid w:val="0034287D"/>
    <w:rsid w:val="003437F8"/>
    <w:rsid w:val="00344059"/>
    <w:rsid w:val="003448B1"/>
    <w:rsid w:val="00345599"/>
    <w:rsid w:val="003467A9"/>
    <w:rsid w:val="00347630"/>
    <w:rsid w:val="003510B1"/>
    <w:rsid w:val="0035436F"/>
    <w:rsid w:val="0035437C"/>
    <w:rsid w:val="003544E3"/>
    <w:rsid w:val="00361801"/>
    <w:rsid w:val="00361D24"/>
    <w:rsid w:val="00362317"/>
    <w:rsid w:val="0036329F"/>
    <w:rsid w:val="003646EF"/>
    <w:rsid w:val="00365EAD"/>
    <w:rsid w:val="00367E5D"/>
    <w:rsid w:val="00377DF7"/>
    <w:rsid w:val="00380E14"/>
    <w:rsid w:val="00380F54"/>
    <w:rsid w:val="003830CA"/>
    <w:rsid w:val="00383F5E"/>
    <w:rsid w:val="003914C4"/>
    <w:rsid w:val="0039165D"/>
    <w:rsid w:val="0039272D"/>
    <w:rsid w:val="00392A3A"/>
    <w:rsid w:val="00392AAE"/>
    <w:rsid w:val="00394273"/>
    <w:rsid w:val="00394937"/>
    <w:rsid w:val="00396381"/>
    <w:rsid w:val="003966DD"/>
    <w:rsid w:val="00397DD9"/>
    <w:rsid w:val="00397F3E"/>
    <w:rsid w:val="003A0050"/>
    <w:rsid w:val="003A06CF"/>
    <w:rsid w:val="003A2776"/>
    <w:rsid w:val="003A3C1B"/>
    <w:rsid w:val="003A6CC6"/>
    <w:rsid w:val="003B06B3"/>
    <w:rsid w:val="003B0786"/>
    <w:rsid w:val="003B0F4F"/>
    <w:rsid w:val="003B44A8"/>
    <w:rsid w:val="003B48ED"/>
    <w:rsid w:val="003B735A"/>
    <w:rsid w:val="003B7E82"/>
    <w:rsid w:val="003C21D7"/>
    <w:rsid w:val="003C3504"/>
    <w:rsid w:val="003C3CFE"/>
    <w:rsid w:val="003C4C0D"/>
    <w:rsid w:val="003C6C94"/>
    <w:rsid w:val="003C72DA"/>
    <w:rsid w:val="003D2253"/>
    <w:rsid w:val="003D37EF"/>
    <w:rsid w:val="003D51ED"/>
    <w:rsid w:val="003E07B2"/>
    <w:rsid w:val="003E1803"/>
    <w:rsid w:val="003E31EA"/>
    <w:rsid w:val="003E485D"/>
    <w:rsid w:val="003E4CF1"/>
    <w:rsid w:val="003E67CC"/>
    <w:rsid w:val="003F1582"/>
    <w:rsid w:val="003F243F"/>
    <w:rsid w:val="003F2D66"/>
    <w:rsid w:val="003F6234"/>
    <w:rsid w:val="003F69A8"/>
    <w:rsid w:val="003F7630"/>
    <w:rsid w:val="00400864"/>
    <w:rsid w:val="00402A86"/>
    <w:rsid w:val="00402FCE"/>
    <w:rsid w:val="00403790"/>
    <w:rsid w:val="004037D6"/>
    <w:rsid w:val="00403BB1"/>
    <w:rsid w:val="004102AA"/>
    <w:rsid w:val="00410356"/>
    <w:rsid w:val="0041065B"/>
    <w:rsid w:val="004129A5"/>
    <w:rsid w:val="0041302D"/>
    <w:rsid w:val="00421890"/>
    <w:rsid w:val="0042223E"/>
    <w:rsid w:val="00424550"/>
    <w:rsid w:val="00424C82"/>
    <w:rsid w:val="0042577C"/>
    <w:rsid w:val="0042697B"/>
    <w:rsid w:val="004312C5"/>
    <w:rsid w:val="00436A61"/>
    <w:rsid w:val="00442045"/>
    <w:rsid w:val="00442988"/>
    <w:rsid w:val="00444792"/>
    <w:rsid w:val="00445E20"/>
    <w:rsid w:val="00445EFA"/>
    <w:rsid w:val="004467C6"/>
    <w:rsid w:val="00452794"/>
    <w:rsid w:val="004533A7"/>
    <w:rsid w:val="00453A38"/>
    <w:rsid w:val="004550FA"/>
    <w:rsid w:val="00457835"/>
    <w:rsid w:val="00460298"/>
    <w:rsid w:val="0046036D"/>
    <w:rsid w:val="0046083C"/>
    <w:rsid w:val="00460AFF"/>
    <w:rsid w:val="004613BD"/>
    <w:rsid w:val="00461632"/>
    <w:rsid w:val="004627AA"/>
    <w:rsid w:val="00462BEA"/>
    <w:rsid w:val="00463041"/>
    <w:rsid w:val="00465514"/>
    <w:rsid w:val="004660E4"/>
    <w:rsid w:val="00467903"/>
    <w:rsid w:val="00467E87"/>
    <w:rsid w:val="00470122"/>
    <w:rsid w:val="004708FD"/>
    <w:rsid w:val="00471DE1"/>
    <w:rsid w:val="00472670"/>
    <w:rsid w:val="0047630D"/>
    <w:rsid w:val="00476B34"/>
    <w:rsid w:val="00480F61"/>
    <w:rsid w:val="0048133C"/>
    <w:rsid w:val="00482963"/>
    <w:rsid w:val="00483D5A"/>
    <w:rsid w:val="00485BEB"/>
    <w:rsid w:val="0048736A"/>
    <w:rsid w:val="00490E67"/>
    <w:rsid w:val="00493BB2"/>
    <w:rsid w:val="00495298"/>
    <w:rsid w:val="004962FF"/>
    <w:rsid w:val="00497170"/>
    <w:rsid w:val="0049743E"/>
    <w:rsid w:val="00497A12"/>
    <w:rsid w:val="004A0BFD"/>
    <w:rsid w:val="004A0CAC"/>
    <w:rsid w:val="004A220F"/>
    <w:rsid w:val="004A5235"/>
    <w:rsid w:val="004A71F7"/>
    <w:rsid w:val="004A7B84"/>
    <w:rsid w:val="004A7FC9"/>
    <w:rsid w:val="004B1115"/>
    <w:rsid w:val="004B1937"/>
    <w:rsid w:val="004B1BED"/>
    <w:rsid w:val="004B75E1"/>
    <w:rsid w:val="004B7CEF"/>
    <w:rsid w:val="004C0437"/>
    <w:rsid w:val="004C1320"/>
    <w:rsid w:val="004C2684"/>
    <w:rsid w:val="004C3A7C"/>
    <w:rsid w:val="004C48FC"/>
    <w:rsid w:val="004C5BAA"/>
    <w:rsid w:val="004C6360"/>
    <w:rsid w:val="004C6F21"/>
    <w:rsid w:val="004C7344"/>
    <w:rsid w:val="004D2B1A"/>
    <w:rsid w:val="004D4D81"/>
    <w:rsid w:val="004D54A4"/>
    <w:rsid w:val="004D61C8"/>
    <w:rsid w:val="004D68A8"/>
    <w:rsid w:val="004D6E54"/>
    <w:rsid w:val="004E2113"/>
    <w:rsid w:val="004E22B0"/>
    <w:rsid w:val="004E2FF3"/>
    <w:rsid w:val="004E353F"/>
    <w:rsid w:val="004E6226"/>
    <w:rsid w:val="004E7D7F"/>
    <w:rsid w:val="004F095E"/>
    <w:rsid w:val="004F0C0D"/>
    <w:rsid w:val="004F1018"/>
    <w:rsid w:val="004F233A"/>
    <w:rsid w:val="004F326E"/>
    <w:rsid w:val="004F33B1"/>
    <w:rsid w:val="004F645C"/>
    <w:rsid w:val="004F6D68"/>
    <w:rsid w:val="00503CAE"/>
    <w:rsid w:val="00503DDE"/>
    <w:rsid w:val="00506795"/>
    <w:rsid w:val="00506A96"/>
    <w:rsid w:val="0051082E"/>
    <w:rsid w:val="0051137A"/>
    <w:rsid w:val="00513DC2"/>
    <w:rsid w:val="00514B45"/>
    <w:rsid w:val="00516159"/>
    <w:rsid w:val="0051787F"/>
    <w:rsid w:val="0052178A"/>
    <w:rsid w:val="00521B5A"/>
    <w:rsid w:val="00525155"/>
    <w:rsid w:val="00525C69"/>
    <w:rsid w:val="0052684F"/>
    <w:rsid w:val="005278DB"/>
    <w:rsid w:val="00527F01"/>
    <w:rsid w:val="00532133"/>
    <w:rsid w:val="0053219E"/>
    <w:rsid w:val="005324DF"/>
    <w:rsid w:val="0053282F"/>
    <w:rsid w:val="00533CFC"/>
    <w:rsid w:val="0053529E"/>
    <w:rsid w:val="0054023D"/>
    <w:rsid w:val="00540968"/>
    <w:rsid w:val="00541F94"/>
    <w:rsid w:val="00541FC7"/>
    <w:rsid w:val="0054280C"/>
    <w:rsid w:val="0054305D"/>
    <w:rsid w:val="0054671A"/>
    <w:rsid w:val="00547EEE"/>
    <w:rsid w:val="00550706"/>
    <w:rsid w:val="0055102B"/>
    <w:rsid w:val="00551A60"/>
    <w:rsid w:val="00553250"/>
    <w:rsid w:val="005535FF"/>
    <w:rsid w:val="005536F8"/>
    <w:rsid w:val="0055527F"/>
    <w:rsid w:val="00555AA3"/>
    <w:rsid w:val="00555C97"/>
    <w:rsid w:val="00555DCA"/>
    <w:rsid w:val="00560F70"/>
    <w:rsid w:val="00561412"/>
    <w:rsid w:val="00563298"/>
    <w:rsid w:val="005632B7"/>
    <w:rsid w:val="005640F1"/>
    <w:rsid w:val="005653C9"/>
    <w:rsid w:val="00565D5F"/>
    <w:rsid w:val="0057042D"/>
    <w:rsid w:val="0057396F"/>
    <w:rsid w:val="00573A0F"/>
    <w:rsid w:val="00574A6B"/>
    <w:rsid w:val="00575A35"/>
    <w:rsid w:val="00575E55"/>
    <w:rsid w:val="00576F6E"/>
    <w:rsid w:val="0058111C"/>
    <w:rsid w:val="00582F8E"/>
    <w:rsid w:val="00583486"/>
    <w:rsid w:val="00586919"/>
    <w:rsid w:val="005870D9"/>
    <w:rsid w:val="005917E7"/>
    <w:rsid w:val="00593750"/>
    <w:rsid w:val="005A0F4F"/>
    <w:rsid w:val="005A2346"/>
    <w:rsid w:val="005A3A31"/>
    <w:rsid w:val="005A778F"/>
    <w:rsid w:val="005B03F8"/>
    <w:rsid w:val="005B2130"/>
    <w:rsid w:val="005B2E9F"/>
    <w:rsid w:val="005B43A5"/>
    <w:rsid w:val="005B46E1"/>
    <w:rsid w:val="005B5DCD"/>
    <w:rsid w:val="005B7BC5"/>
    <w:rsid w:val="005C0CF6"/>
    <w:rsid w:val="005C0FB3"/>
    <w:rsid w:val="005C1867"/>
    <w:rsid w:val="005C3981"/>
    <w:rsid w:val="005C4943"/>
    <w:rsid w:val="005C6620"/>
    <w:rsid w:val="005C67A3"/>
    <w:rsid w:val="005D0C93"/>
    <w:rsid w:val="005D128D"/>
    <w:rsid w:val="005D1EF2"/>
    <w:rsid w:val="005D30F3"/>
    <w:rsid w:val="005D39A4"/>
    <w:rsid w:val="005E0D2F"/>
    <w:rsid w:val="005E146E"/>
    <w:rsid w:val="005E16D9"/>
    <w:rsid w:val="005E3371"/>
    <w:rsid w:val="005E3A26"/>
    <w:rsid w:val="005E63D3"/>
    <w:rsid w:val="005F0C31"/>
    <w:rsid w:val="005F198A"/>
    <w:rsid w:val="005F1D01"/>
    <w:rsid w:val="005F2F93"/>
    <w:rsid w:val="005F4D3A"/>
    <w:rsid w:val="005F4DE1"/>
    <w:rsid w:val="005F5EA1"/>
    <w:rsid w:val="005F63C6"/>
    <w:rsid w:val="005F6B73"/>
    <w:rsid w:val="005F7963"/>
    <w:rsid w:val="006005F8"/>
    <w:rsid w:val="00600761"/>
    <w:rsid w:val="00602C58"/>
    <w:rsid w:val="0060714B"/>
    <w:rsid w:val="00607270"/>
    <w:rsid w:val="00611357"/>
    <w:rsid w:val="00612746"/>
    <w:rsid w:val="00613B78"/>
    <w:rsid w:val="0061597A"/>
    <w:rsid w:val="00617692"/>
    <w:rsid w:val="00617F5F"/>
    <w:rsid w:val="00620988"/>
    <w:rsid w:val="00623B94"/>
    <w:rsid w:val="00624FC9"/>
    <w:rsid w:val="00631E60"/>
    <w:rsid w:val="00632315"/>
    <w:rsid w:val="006329C4"/>
    <w:rsid w:val="00633088"/>
    <w:rsid w:val="00634CBD"/>
    <w:rsid w:val="00636805"/>
    <w:rsid w:val="00640BCD"/>
    <w:rsid w:val="00647B93"/>
    <w:rsid w:val="00650DA8"/>
    <w:rsid w:val="00652633"/>
    <w:rsid w:val="006532B5"/>
    <w:rsid w:val="0065353A"/>
    <w:rsid w:val="00654993"/>
    <w:rsid w:val="00656CAB"/>
    <w:rsid w:val="00657560"/>
    <w:rsid w:val="00660860"/>
    <w:rsid w:val="006617C4"/>
    <w:rsid w:val="00661C21"/>
    <w:rsid w:val="00662832"/>
    <w:rsid w:val="00662CA2"/>
    <w:rsid w:val="00664859"/>
    <w:rsid w:val="00665F71"/>
    <w:rsid w:val="00666E9E"/>
    <w:rsid w:val="00670660"/>
    <w:rsid w:val="00671EEF"/>
    <w:rsid w:val="006721E1"/>
    <w:rsid w:val="00676405"/>
    <w:rsid w:val="00676AAA"/>
    <w:rsid w:val="00685E73"/>
    <w:rsid w:val="006860CB"/>
    <w:rsid w:val="00686A27"/>
    <w:rsid w:val="00686C51"/>
    <w:rsid w:val="006873A4"/>
    <w:rsid w:val="006906F9"/>
    <w:rsid w:val="00691392"/>
    <w:rsid w:val="006919D7"/>
    <w:rsid w:val="00696881"/>
    <w:rsid w:val="00697C6F"/>
    <w:rsid w:val="00697C7C"/>
    <w:rsid w:val="00697DD2"/>
    <w:rsid w:val="00697F32"/>
    <w:rsid w:val="006A152B"/>
    <w:rsid w:val="006A1537"/>
    <w:rsid w:val="006A24EB"/>
    <w:rsid w:val="006A27F1"/>
    <w:rsid w:val="006A298C"/>
    <w:rsid w:val="006A2DCA"/>
    <w:rsid w:val="006A502A"/>
    <w:rsid w:val="006A51CA"/>
    <w:rsid w:val="006A58DF"/>
    <w:rsid w:val="006A5BF0"/>
    <w:rsid w:val="006A65E4"/>
    <w:rsid w:val="006A75BB"/>
    <w:rsid w:val="006A7CD4"/>
    <w:rsid w:val="006B021B"/>
    <w:rsid w:val="006B043E"/>
    <w:rsid w:val="006B0584"/>
    <w:rsid w:val="006B1D2F"/>
    <w:rsid w:val="006B202A"/>
    <w:rsid w:val="006B21D9"/>
    <w:rsid w:val="006B3069"/>
    <w:rsid w:val="006B5267"/>
    <w:rsid w:val="006B7506"/>
    <w:rsid w:val="006B78F8"/>
    <w:rsid w:val="006C0BB0"/>
    <w:rsid w:val="006C0E60"/>
    <w:rsid w:val="006C1070"/>
    <w:rsid w:val="006C4AF6"/>
    <w:rsid w:val="006C5E42"/>
    <w:rsid w:val="006D6B94"/>
    <w:rsid w:val="006E0F22"/>
    <w:rsid w:val="006E2227"/>
    <w:rsid w:val="006E24AE"/>
    <w:rsid w:val="006E27F5"/>
    <w:rsid w:val="006E3371"/>
    <w:rsid w:val="006E415D"/>
    <w:rsid w:val="006E74D3"/>
    <w:rsid w:val="006F0A8C"/>
    <w:rsid w:val="006F260F"/>
    <w:rsid w:val="006F323A"/>
    <w:rsid w:val="006F3488"/>
    <w:rsid w:val="006F53B9"/>
    <w:rsid w:val="006F734D"/>
    <w:rsid w:val="006F7957"/>
    <w:rsid w:val="007000EF"/>
    <w:rsid w:val="00700A64"/>
    <w:rsid w:val="00701B1D"/>
    <w:rsid w:val="00702E92"/>
    <w:rsid w:val="00702FF5"/>
    <w:rsid w:val="00703979"/>
    <w:rsid w:val="0070402F"/>
    <w:rsid w:val="0070495A"/>
    <w:rsid w:val="00705877"/>
    <w:rsid w:val="00710FD0"/>
    <w:rsid w:val="00714225"/>
    <w:rsid w:val="007148DB"/>
    <w:rsid w:val="00715488"/>
    <w:rsid w:val="007209D1"/>
    <w:rsid w:val="00720FAD"/>
    <w:rsid w:val="00722D41"/>
    <w:rsid w:val="00723F71"/>
    <w:rsid w:val="00726C91"/>
    <w:rsid w:val="00727D04"/>
    <w:rsid w:val="007305D2"/>
    <w:rsid w:val="0073221B"/>
    <w:rsid w:val="007355BF"/>
    <w:rsid w:val="00736416"/>
    <w:rsid w:val="007372D1"/>
    <w:rsid w:val="00740883"/>
    <w:rsid w:val="007409F5"/>
    <w:rsid w:val="00744360"/>
    <w:rsid w:val="007448C6"/>
    <w:rsid w:val="007451BD"/>
    <w:rsid w:val="00751457"/>
    <w:rsid w:val="007529B2"/>
    <w:rsid w:val="00753716"/>
    <w:rsid w:val="007560B3"/>
    <w:rsid w:val="00757645"/>
    <w:rsid w:val="00761937"/>
    <w:rsid w:val="00762317"/>
    <w:rsid w:val="00762D52"/>
    <w:rsid w:val="0076389E"/>
    <w:rsid w:val="00765F58"/>
    <w:rsid w:val="00766124"/>
    <w:rsid w:val="00766301"/>
    <w:rsid w:val="0076663D"/>
    <w:rsid w:val="00767CAF"/>
    <w:rsid w:val="007709E0"/>
    <w:rsid w:val="007720A6"/>
    <w:rsid w:val="00772AC6"/>
    <w:rsid w:val="007735DB"/>
    <w:rsid w:val="00773B23"/>
    <w:rsid w:val="00775DC8"/>
    <w:rsid w:val="00775EF1"/>
    <w:rsid w:val="0077630B"/>
    <w:rsid w:val="007763C9"/>
    <w:rsid w:val="00777002"/>
    <w:rsid w:val="0078044D"/>
    <w:rsid w:val="0078423D"/>
    <w:rsid w:val="007865AA"/>
    <w:rsid w:val="007874ED"/>
    <w:rsid w:val="00791C18"/>
    <w:rsid w:val="00791EFD"/>
    <w:rsid w:val="00795715"/>
    <w:rsid w:val="007958F3"/>
    <w:rsid w:val="007A04A9"/>
    <w:rsid w:val="007A0A14"/>
    <w:rsid w:val="007A1990"/>
    <w:rsid w:val="007A251F"/>
    <w:rsid w:val="007A43AC"/>
    <w:rsid w:val="007A54E6"/>
    <w:rsid w:val="007A790E"/>
    <w:rsid w:val="007B0174"/>
    <w:rsid w:val="007B0317"/>
    <w:rsid w:val="007B09DD"/>
    <w:rsid w:val="007B0A26"/>
    <w:rsid w:val="007B165F"/>
    <w:rsid w:val="007B29E6"/>
    <w:rsid w:val="007B2B59"/>
    <w:rsid w:val="007B4350"/>
    <w:rsid w:val="007B5F59"/>
    <w:rsid w:val="007B79F8"/>
    <w:rsid w:val="007C04CD"/>
    <w:rsid w:val="007C1470"/>
    <w:rsid w:val="007C50F9"/>
    <w:rsid w:val="007C7936"/>
    <w:rsid w:val="007D7470"/>
    <w:rsid w:val="007D77BB"/>
    <w:rsid w:val="007D7B6F"/>
    <w:rsid w:val="007E09E2"/>
    <w:rsid w:val="007E1DF7"/>
    <w:rsid w:val="007E1FD3"/>
    <w:rsid w:val="007E2D93"/>
    <w:rsid w:val="007E3098"/>
    <w:rsid w:val="007E5D5C"/>
    <w:rsid w:val="007F038B"/>
    <w:rsid w:val="007F0F31"/>
    <w:rsid w:val="007F1107"/>
    <w:rsid w:val="007F2170"/>
    <w:rsid w:val="007F429B"/>
    <w:rsid w:val="00800B0C"/>
    <w:rsid w:val="0080121D"/>
    <w:rsid w:val="008015DD"/>
    <w:rsid w:val="008026B0"/>
    <w:rsid w:val="0080302A"/>
    <w:rsid w:val="00803801"/>
    <w:rsid w:val="00803BB9"/>
    <w:rsid w:val="00803C02"/>
    <w:rsid w:val="00806A61"/>
    <w:rsid w:val="00806B8E"/>
    <w:rsid w:val="00806C14"/>
    <w:rsid w:val="008076B2"/>
    <w:rsid w:val="0080774F"/>
    <w:rsid w:val="008132E7"/>
    <w:rsid w:val="008165C8"/>
    <w:rsid w:val="00820156"/>
    <w:rsid w:val="008205D5"/>
    <w:rsid w:val="00820ACE"/>
    <w:rsid w:val="0082119E"/>
    <w:rsid w:val="00821CC9"/>
    <w:rsid w:val="00822E77"/>
    <w:rsid w:val="0082495C"/>
    <w:rsid w:val="0082693A"/>
    <w:rsid w:val="008277AF"/>
    <w:rsid w:val="00827BBD"/>
    <w:rsid w:val="0083057A"/>
    <w:rsid w:val="00831273"/>
    <w:rsid w:val="00831F94"/>
    <w:rsid w:val="00834076"/>
    <w:rsid w:val="008343FD"/>
    <w:rsid w:val="00834499"/>
    <w:rsid w:val="00835367"/>
    <w:rsid w:val="00835A79"/>
    <w:rsid w:val="00840406"/>
    <w:rsid w:val="00840A57"/>
    <w:rsid w:val="0084312E"/>
    <w:rsid w:val="00844115"/>
    <w:rsid w:val="00844706"/>
    <w:rsid w:val="0084574D"/>
    <w:rsid w:val="00845A02"/>
    <w:rsid w:val="0084766B"/>
    <w:rsid w:val="00851723"/>
    <w:rsid w:val="00851B61"/>
    <w:rsid w:val="00852893"/>
    <w:rsid w:val="0085501F"/>
    <w:rsid w:val="00857B82"/>
    <w:rsid w:val="008602F2"/>
    <w:rsid w:val="008609E0"/>
    <w:rsid w:val="00860E12"/>
    <w:rsid w:val="00861265"/>
    <w:rsid w:val="0086137B"/>
    <w:rsid w:val="00861523"/>
    <w:rsid w:val="008626A0"/>
    <w:rsid w:val="00864577"/>
    <w:rsid w:val="008659DE"/>
    <w:rsid w:val="00866707"/>
    <w:rsid w:val="00866C2D"/>
    <w:rsid w:val="008729BA"/>
    <w:rsid w:val="00873680"/>
    <w:rsid w:val="008749C0"/>
    <w:rsid w:val="0087649E"/>
    <w:rsid w:val="00876A86"/>
    <w:rsid w:val="00881068"/>
    <w:rsid w:val="008819D0"/>
    <w:rsid w:val="00882AE7"/>
    <w:rsid w:val="008834F6"/>
    <w:rsid w:val="00884CEE"/>
    <w:rsid w:val="008854C4"/>
    <w:rsid w:val="00887231"/>
    <w:rsid w:val="00893D2A"/>
    <w:rsid w:val="008941EE"/>
    <w:rsid w:val="00894564"/>
    <w:rsid w:val="0089510D"/>
    <w:rsid w:val="00895255"/>
    <w:rsid w:val="008953D5"/>
    <w:rsid w:val="00895607"/>
    <w:rsid w:val="008A0154"/>
    <w:rsid w:val="008A01BC"/>
    <w:rsid w:val="008A11FE"/>
    <w:rsid w:val="008A2C56"/>
    <w:rsid w:val="008A2FC6"/>
    <w:rsid w:val="008A339A"/>
    <w:rsid w:val="008A3702"/>
    <w:rsid w:val="008A3C6E"/>
    <w:rsid w:val="008A3D52"/>
    <w:rsid w:val="008A411D"/>
    <w:rsid w:val="008A67B0"/>
    <w:rsid w:val="008B0FA4"/>
    <w:rsid w:val="008B10AC"/>
    <w:rsid w:val="008B19F8"/>
    <w:rsid w:val="008B1BFA"/>
    <w:rsid w:val="008B2A40"/>
    <w:rsid w:val="008B2E0F"/>
    <w:rsid w:val="008B402C"/>
    <w:rsid w:val="008B40E8"/>
    <w:rsid w:val="008B7103"/>
    <w:rsid w:val="008C0E07"/>
    <w:rsid w:val="008C14FF"/>
    <w:rsid w:val="008C1614"/>
    <w:rsid w:val="008C174F"/>
    <w:rsid w:val="008C2267"/>
    <w:rsid w:val="008C49BF"/>
    <w:rsid w:val="008D2388"/>
    <w:rsid w:val="008D4A33"/>
    <w:rsid w:val="008E64B9"/>
    <w:rsid w:val="008E663E"/>
    <w:rsid w:val="008E681C"/>
    <w:rsid w:val="008F21FC"/>
    <w:rsid w:val="008F2910"/>
    <w:rsid w:val="008F30BF"/>
    <w:rsid w:val="008F458E"/>
    <w:rsid w:val="008F4E77"/>
    <w:rsid w:val="008F505A"/>
    <w:rsid w:val="008F5598"/>
    <w:rsid w:val="008F748B"/>
    <w:rsid w:val="008F7D8B"/>
    <w:rsid w:val="008F7EE6"/>
    <w:rsid w:val="0090465A"/>
    <w:rsid w:val="00904913"/>
    <w:rsid w:val="009050D4"/>
    <w:rsid w:val="00907A00"/>
    <w:rsid w:val="00910590"/>
    <w:rsid w:val="00914519"/>
    <w:rsid w:val="00917569"/>
    <w:rsid w:val="0092035B"/>
    <w:rsid w:val="00920CA8"/>
    <w:rsid w:val="0092248E"/>
    <w:rsid w:val="00927930"/>
    <w:rsid w:val="00930AFE"/>
    <w:rsid w:val="0093130B"/>
    <w:rsid w:val="00932E28"/>
    <w:rsid w:val="00934FB6"/>
    <w:rsid w:val="00935279"/>
    <w:rsid w:val="00935F2F"/>
    <w:rsid w:val="00940796"/>
    <w:rsid w:val="0094305E"/>
    <w:rsid w:val="0094466A"/>
    <w:rsid w:val="0094750D"/>
    <w:rsid w:val="0094769B"/>
    <w:rsid w:val="00953D67"/>
    <w:rsid w:val="0095404B"/>
    <w:rsid w:val="009563F4"/>
    <w:rsid w:val="00960674"/>
    <w:rsid w:val="00961451"/>
    <w:rsid w:val="00961F98"/>
    <w:rsid w:val="00962329"/>
    <w:rsid w:val="00975217"/>
    <w:rsid w:val="009752D1"/>
    <w:rsid w:val="00977944"/>
    <w:rsid w:val="00980143"/>
    <w:rsid w:val="00983A6E"/>
    <w:rsid w:val="009857B1"/>
    <w:rsid w:val="00985D8E"/>
    <w:rsid w:val="00987101"/>
    <w:rsid w:val="00991B9E"/>
    <w:rsid w:val="00991CD8"/>
    <w:rsid w:val="0099204F"/>
    <w:rsid w:val="0099462B"/>
    <w:rsid w:val="00994E57"/>
    <w:rsid w:val="00997B79"/>
    <w:rsid w:val="00997C34"/>
    <w:rsid w:val="009A02B8"/>
    <w:rsid w:val="009A3D4C"/>
    <w:rsid w:val="009A3FFA"/>
    <w:rsid w:val="009A4725"/>
    <w:rsid w:val="009A6E15"/>
    <w:rsid w:val="009B0579"/>
    <w:rsid w:val="009B19BF"/>
    <w:rsid w:val="009B293F"/>
    <w:rsid w:val="009B43D5"/>
    <w:rsid w:val="009B45C6"/>
    <w:rsid w:val="009B477A"/>
    <w:rsid w:val="009B5DFA"/>
    <w:rsid w:val="009B7EFA"/>
    <w:rsid w:val="009C2993"/>
    <w:rsid w:val="009C2DEB"/>
    <w:rsid w:val="009C2E6E"/>
    <w:rsid w:val="009C68A6"/>
    <w:rsid w:val="009C702F"/>
    <w:rsid w:val="009D1E4F"/>
    <w:rsid w:val="009D22FE"/>
    <w:rsid w:val="009D240E"/>
    <w:rsid w:val="009D37C3"/>
    <w:rsid w:val="009D5305"/>
    <w:rsid w:val="009E1464"/>
    <w:rsid w:val="009E1DF6"/>
    <w:rsid w:val="009E22E5"/>
    <w:rsid w:val="009E2B51"/>
    <w:rsid w:val="009E3A95"/>
    <w:rsid w:val="009E6959"/>
    <w:rsid w:val="009F0F2B"/>
    <w:rsid w:val="009F1925"/>
    <w:rsid w:val="009F2741"/>
    <w:rsid w:val="009F4F80"/>
    <w:rsid w:val="009F67DB"/>
    <w:rsid w:val="009F7C17"/>
    <w:rsid w:val="00A00DE0"/>
    <w:rsid w:val="00A00E14"/>
    <w:rsid w:val="00A0192C"/>
    <w:rsid w:val="00A01C76"/>
    <w:rsid w:val="00A02338"/>
    <w:rsid w:val="00A039AE"/>
    <w:rsid w:val="00A04DD2"/>
    <w:rsid w:val="00A052A5"/>
    <w:rsid w:val="00A07229"/>
    <w:rsid w:val="00A07820"/>
    <w:rsid w:val="00A07B19"/>
    <w:rsid w:val="00A12197"/>
    <w:rsid w:val="00A13021"/>
    <w:rsid w:val="00A131DC"/>
    <w:rsid w:val="00A131EE"/>
    <w:rsid w:val="00A173DB"/>
    <w:rsid w:val="00A20EA1"/>
    <w:rsid w:val="00A212C3"/>
    <w:rsid w:val="00A227EE"/>
    <w:rsid w:val="00A25C4F"/>
    <w:rsid w:val="00A26C13"/>
    <w:rsid w:val="00A30E30"/>
    <w:rsid w:val="00A30EB7"/>
    <w:rsid w:val="00A31EDE"/>
    <w:rsid w:val="00A3246D"/>
    <w:rsid w:val="00A33FBD"/>
    <w:rsid w:val="00A3482A"/>
    <w:rsid w:val="00A3693B"/>
    <w:rsid w:val="00A37048"/>
    <w:rsid w:val="00A37085"/>
    <w:rsid w:val="00A41797"/>
    <w:rsid w:val="00A41DD4"/>
    <w:rsid w:val="00A43827"/>
    <w:rsid w:val="00A4471A"/>
    <w:rsid w:val="00A463B2"/>
    <w:rsid w:val="00A47D7D"/>
    <w:rsid w:val="00A50603"/>
    <w:rsid w:val="00A5172C"/>
    <w:rsid w:val="00A520B8"/>
    <w:rsid w:val="00A556F1"/>
    <w:rsid w:val="00A558F4"/>
    <w:rsid w:val="00A55BF2"/>
    <w:rsid w:val="00A5612B"/>
    <w:rsid w:val="00A5613F"/>
    <w:rsid w:val="00A566B8"/>
    <w:rsid w:val="00A576E1"/>
    <w:rsid w:val="00A60B8A"/>
    <w:rsid w:val="00A619F3"/>
    <w:rsid w:val="00A63378"/>
    <w:rsid w:val="00A636D7"/>
    <w:rsid w:val="00A643D7"/>
    <w:rsid w:val="00A64D1B"/>
    <w:rsid w:val="00A64D34"/>
    <w:rsid w:val="00A64F06"/>
    <w:rsid w:val="00A6595C"/>
    <w:rsid w:val="00A70654"/>
    <w:rsid w:val="00A71A73"/>
    <w:rsid w:val="00A7293D"/>
    <w:rsid w:val="00A72E3B"/>
    <w:rsid w:val="00A72ECE"/>
    <w:rsid w:val="00A75187"/>
    <w:rsid w:val="00A76D43"/>
    <w:rsid w:val="00A8069E"/>
    <w:rsid w:val="00A80EF4"/>
    <w:rsid w:val="00A837AD"/>
    <w:rsid w:val="00A84C1B"/>
    <w:rsid w:val="00A92086"/>
    <w:rsid w:val="00A92975"/>
    <w:rsid w:val="00A92B9F"/>
    <w:rsid w:val="00A948F7"/>
    <w:rsid w:val="00A96232"/>
    <w:rsid w:val="00A968F2"/>
    <w:rsid w:val="00AA06F5"/>
    <w:rsid w:val="00AA137B"/>
    <w:rsid w:val="00AA13AF"/>
    <w:rsid w:val="00AA1B9E"/>
    <w:rsid w:val="00AA2EA5"/>
    <w:rsid w:val="00AA4656"/>
    <w:rsid w:val="00AA48A5"/>
    <w:rsid w:val="00AA5605"/>
    <w:rsid w:val="00AA69FC"/>
    <w:rsid w:val="00AB06A3"/>
    <w:rsid w:val="00AB1BA0"/>
    <w:rsid w:val="00AB2D90"/>
    <w:rsid w:val="00AB2DDD"/>
    <w:rsid w:val="00AB389C"/>
    <w:rsid w:val="00AB3E3E"/>
    <w:rsid w:val="00AB4E61"/>
    <w:rsid w:val="00AB5245"/>
    <w:rsid w:val="00AB5660"/>
    <w:rsid w:val="00AC09E8"/>
    <w:rsid w:val="00AC3003"/>
    <w:rsid w:val="00AC4BBA"/>
    <w:rsid w:val="00AC6243"/>
    <w:rsid w:val="00AC65BC"/>
    <w:rsid w:val="00AC6FA0"/>
    <w:rsid w:val="00AC7021"/>
    <w:rsid w:val="00AC7A30"/>
    <w:rsid w:val="00AD1001"/>
    <w:rsid w:val="00AD1C55"/>
    <w:rsid w:val="00AD4D86"/>
    <w:rsid w:val="00AD732A"/>
    <w:rsid w:val="00AD76E4"/>
    <w:rsid w:val="00AD7BA7"/>
    <w:rsid w:val="00AE0009"/>
    <w:rsid w:val="00AE1691"/>
    <w:rsid w:val="00AE2328"/>
    <w:rsid w:val="00AE4508"/>
    <w:rsid w:val="00AE49A7"/>
    <w:rsid w:val="00AE663D"/>
    <w:rsid w:val="00AE6AB6"/>
    <w:rsid w:val="00AE7984"/>
    <w:rsid w:val="00AF173E"/>
    <w:rsid w:val="00AF25EE"/>
    <w:rsid w:val="00AF67E2"/>
    <w:rsid w:val="00AF7754"/>
    <w:rsid w:val="00AF7DC0"/>
    <w:rsid w:val="00B00173"/>
    <w:rsid w:val="00B00D41"/>
    <w:rsid w:val="00B01B5C"/>
    <w:rsid w:val="00B0429A"/>
    <w:rsid w:val="00B062E1"/>
    <w:rsid w:val="00B102FF"/>
    <w:rsid w:val="00B126C2"/>
    <w:rsid w:val="00B13E9F"/>
    <w:rsid w:val="00B14ACD"/>
    <w:rsid w:val="00B157F5"/>
    <w:rsid w:val="00B162D6"/>
    <w:rsid w:val="00B1679A"/>
    <w:rsid w:val="00B167E9"/>
    <w:rsid w:val="00B17204"/>
    <w:rsid w:val="00B20E20"/>
    <w:rsid w:val="00B21BBC"/>
    <w:rsid w:val="00B2310C"/>
    <w:rsid w:val="00B23E6D"/>
    <w:rsid w:val="00B25D83"/>
    <w:rsid w:val="00B26D22"/>
    <w:rsid w:val="00B30B4E"/>
    <w:rsid w:val="00B32090"/>
    <w:rsid w:val="00B33D2F"/>
    <w:rsid w:val="00B349BB"/>
    <w:rsid w:val="00B36B1C"/>
    <w:rsid w:val="00B37E9B"/>
    <w:rsid w:val="00B40BB6"/>
    <w:rsid w:val="00B44364"/>
    <w:rsid w:val="00B449E9"/>
    <w:rsid w:val="00B46B7D"/>
    <w:rsid w:val="00B517B4"/>
    <w:rsid w:val="00B53868"/>
    <w:rsid w:val="00B5431E"/>
    <w:rsid w:val="00B54402"/>
    <w:rsid w:val="00B55C2E"/>
    <w:rsid w:val="00B55F3C"/>
    <w:rsid w:val="00B5608F"/>
    <w:rsid w:val="00B5760C"/>
    <w:rsid w:val="00B620AD"/>
    <w:rsid w:val="00B62E42"/>
    <w:rsid w:val="00B638B1"/>
    <w:rsid w:val="00B63CB3"/>
    <w:rsid w:val="00B6451D"/>
    <w:rsid w:val="00B704E0"/>
    <w:rsid w:val="00B71969"/>
    <w:rsid w:val="00B729A2"/>
    <w:rsid w:val="00B73F33"/>
    <w:rsid w:val="00B80185"/>
    <w:rsid w:val="00B815B3"/>
    <w:rsid w:val="00B8538A"/>
    <w:rsid w:val="00B86A34"/>
    <w:rsid w:val="00B87A69"/>
    <w:rsid w:val="00B87D28"/>
    <w:rsid w:val="00B90484"/>
    <w:rsid w:val="00B950A1"/>
    <w:rsid w:val="00BA1DE7"/>
    <w:rsid w:val="00BA1EDC"/>
    <w:rsid w:val="00BA49EC"/>
    <w:rsid w:val="00BB0AD2"/>
    <w:rsid w:val="00BB0E94"/>
    <w:rsid w:val="00BB2211"/>
    <w:rsid w:val="00BB3089"/>
    <w:rsid w:val="00BB5B7C"/>
    <w:rsid w:val="00BB70BF"/>
    <w:rsid w:val="00BC022E"/>
    <w:rsid w:val="00BC0306"/>
    <w:rsid w:val="00BC1A20"/>
    <w:rsid w:val="00BC32A7"/>
    <w:rsid w:val="00BC3709"/>
    <w:rsid w:val="00BC4442"/>
    <w:rsid w:val="00BC4627"/>
    <w:rsid w:val="00BC5C57"/>
    <w:rsid w:val="00BC6723"/>
    <w:rsid w:val="00BC6978"/>
    <w:rsid w:val="00BC7EC2"/>
    <w:rsid w:val="00BD21BD"/>
    <w:rsid w:val="00BD2548"/>
    <w:rsid w:val="00BD27BB"/>
    <w:rsid w:val="00BD299C"/>
    <w:rsid w:val="00BD2EC8"/>
    <w:rsid w:val="00BD3181"/>
    <w:rsid w:val="00BD3BFA"/>
    <w:rsid w:val="00BD3C85"/>
    <w:rsid w:val="00BD43D9"/>
    <w:rsid w:val="00BD5A3F"/>
    <w:rsid w:val="00BD6144"/>
    <w:rsid w:val="00BD6B3D"/>
    <w:rsid w:val="00BD779B"/>
    <w:rsid w:val="00BE0220"/>
    <w:rsid w:val="00BE0DB7"/>
    <w:rsid w:val="00BE17AF"/>
    <w:rsid w:val="00BE2EEE"/>
    <w:rsid w:val="00BE3DA0"/>
    <w:rsid w:val="00BE5763"/>
    <w:rsid w:val="00BE57A2"/>
    <w:rsid w:val="00BF136E"/>
    <w:rsid w:val="00BF13FC"/>
    <w:rsid w:val="00BF1B40"/>
    <w:rsid w:val="00BF3DA7"/>
    <w:rsid w:val="00BF49B8"/>
    <w:rsid w:val="00BF520B"/>
    <w:rsid w:val="00BF6337"/>
    <w:rsid w:val="00BF643A"/>
    <w:rsid w:val="00C01C7C"/>
    <w:rsid w:val="00C03037"/>
    <w:rsid w:val="00C06674"/>
    <w:rsid w:val="00C1222C"/>
    <w:rsid w:val="00C12D91"/>
    <w:rsid w:val="00C13C37"/>
    <w:rsid w:val="00C1591A"/>
    <w:rsid w:val="00C160C7"/>
    <w:rsid w:val="00C16AA2"/>
    <w:rsid w:val="00C16AE7"/>
    <w:rsid w:val="00C16B5A"/>
    <w:rsid w:val="00C17A66"/>
    <w:rsid w:val="00C21CC4"/>
    <w:rsid w:val="00C21D56"/>
    <w:rsid w:val="00C21F3B"/>
    <w:rsid w:val="00C224B6"/>
    <w:rsid w:val="00C231C0"/>
    <w:rsid w:val="00C239E5"/>
    <w:rsid w:val="00C23BCD"/>
    <w:rsid w:val="00C23FBA"/>
    <w:rsid w:val="00C26199"/>
    <w:rsid w:val="00C26397"/>
    <w:rsid w:val="00C26CEB"/>
    <w:rsid w:val="00C2763C"/>
    <w:rsid w:val="00C3099F"/>
    <w:rsid w:val="00C30DEC"/>
    <w:rsid w:val="00C30E20"/>
    <w:rsid w:val="00C31782"/>
    <w:rsid w:val="00C322C6"/>
    <w:rsid w:val="00C326B0"/>
    <w:rsid w:val="00C3593B"/>
    <w:rsid w:val="00C35984"/>
    <w:rsid w:val="00C3683F"/>
    <w:rsid w:val="00C36E15"/>
    <w:rsid w:val="00C37879"/>
    <w:rsid w:val="00C40FCB"/>
    <w:rsid w:val="00C43A7F"/>
    <w:rsid w:val="00C46CB9"/>
    <w:rsid w:val="00C46E83"/>
    <w:rsid w:val="00C50FDE"/>
    <w:rsid w:val="00C528B6"/>
    <w:rsid w:val="00C5473C"/>
    <w:rsid w:val="00C55FD4"/>
    <w:rsid w:val="00C57C3F"/>
    <w:rsid w:val="00C57E89"/>
    <w:rsid w:val="00C61C33"/>
    <w:rsid w:val="00C62CCA"/>
    <w:rsid w:val="00C6464F"/>
    <w:rsid w:val="00C66AA0"/>
    <w:rsid w:val="00C6719F"/>
    <w:rsid w:val="00C67776"/>
    <w:rsid w:val="00C7038A"/>
    <w:rsid w:val="00C70669"/>
    <w:rsid w:val="00C70798"/>
    <w:rsid w:val="00C711A0"/>
    <w:rsid w:val="00C71F54"/>
    <w:rsid w:val="00C727F8"/>
    <w:rsid w:val="00C7395A"/>
    <w:rsid w:val="00C73B74"/>
    <w:rsid w:val="00C73F6C"/>
    <w:rsid w:val="00C74420"/>
    <w:rsid w:val="00C76C33"/>
    <w:rsid w:val="00C80242"/>
    <w:rsid w:val="00C81456"/>
    <w:rsid w:val="00C82604"/>
    <w:rsid w:val="00C82738"/>
    <w:rsid w:val="00C85A5B"/>
    <w:rsid w:val="00C86CC0"/>
    <w:rsid w:val="00C9430F"/>
    <w:rsid w:val="00C9548C"/>
    <w:rsid w:val="00C969DA"/>
    <w:rsid w:val="00C97B55"/>
    <w:rsid w:val="00CA1748"/>
    <w:rsid w:val="00CA2470"/>
    <w:rsid w:val="00CA2BD8"/>
    <w:rsid w:val="00CA306A"/>
    <w:rsid w:val="00CA4507"/>
    <w:rsid w:val="00CA61B2"/>
    <w:rsid w:val="00CA6961"/>
    <w:rsid w:val="00CA733D"/>
    <w:rsid w:val="00CB0DF5"/>
    <w:rsid w:val="00CB1626"/>
    <w:rsid w:val="00CB231B"/>
    <w:rsid w:val="00CB2CEF"/>
    <w:rsid w:val="00CB3E86"/>
    <w:rsid w:val="00CB5CCC"/>
    <w:rsid w:val="00CB7EC9"/>
    <w:rsid w:val="00CC2112"/>
    <w:rsid w:val="00CC2254"/>
    <w:rsid w:val="00CC294F"/>
    <w:rsid w:val="00CC2D3B"/>
    <w:rsid w:val="00CC3A2A"/>
    <w:rsid w:val="00CC3EF8"/>
    <w:rsid w:val="00CC5488"/>
    <w:rsid w:val="00CC787F"/>
    <w:rsid w:val="00CD03C8"/>
    <w:rsid w:val="00CD1934"/>
    <w:rsid w:val="00CD2DC1"/>
    <w:rsid w:val="00CD36F4"/>
    <w:rsid w:val="00CD4800"/>
    <w:rsid w:val="00CD5CA2"/>
    <w:rsid w:val="00CD5FF7"/>
    <w:rsid w:val="00CD7D6C"/>
    <w:rsid w:val="00CE117D"/>
    <w:rsid w:val="00CE1787"/>
    <w:rsid w:val="00CE1E1D"/>
    <w:rsid w:val="00CE2C4B"/>
    <w:rsid w:val="00CE3881"/>
    <w:rsid w:val="00CE45CB"/>
    <w:rsid w:val="00CE485C"/>
    <w:rsid w:val="00CE4B38"/>
    <w:rsid w:val="00CE4E55"/>
    <w:rsid w:val="00CE7354"/>
    <w:rsid w:val="00CF0819"/>
    <w:rsid w:val="00CF2EAB"/>
    <w:rsid w:val="00CF51CA"/>
    <w:rsid w:val="00CF5432"/>
    <w:rsid w:val="00CF66E9"/>
    <w:rsid w:val="00CF7F5B"/>
    <w:rsid w:val="00D00C6C"/>
    <w:rsid w:val="00D00DF9"/>
    <w:rsid w:val="00D023F8"/>
    <w:rsid w:val="00D02DA0"/>
    <w:rsid w:val="00D03357"/>
    <w:rsid w:val="00D0506E"/>
    <w:rsid w:val="00D050B3"/>
    <w:rsid w:val="00D0645C"/>
    <w:rsid w:val="00D07CDA"/>
    <w:rsid w:val="00D101CF"/>
    <w:rsid w:val="00D1134D"/>
    <w:rsid w:val="00D12DB4"/>
    <w:rsid w:val="00D132C8"/>
    <w:rsid w:val="00D14CCF"/>
    <w:rsid w:val="00D179AD"/>
    <w:rsid w:val="00D20F19"/>
    <w:rsid w:val="00D2109C"/>
    <w:rsid w:val="00D221B9"/>
    <w:rsid w:val="00D225A7"/>
    <w:rsid w:val="00D232E0"/>
    <w:rsid w:val="00D23970"/>
    <w:rsid w:val="00D24866"/>
    <w:rsid w:val="00D26CDB"/>
    <w:rsid w:val="00D34B6F"/>
    <w:rsid w:val="00D36C38"/>
    <w:rsid w:val="00D40B89"/>
    <w:rsid w:val="00D40CA3"/>
    <w:rsid w:val="00D40D75"/>
    <w:rsid w:val="00D41FA4"/>
    <w:rsid w:val="00D429CB"/>
    <w:rsid w:val="00D432A9"/>
    <w:rsid w:val="00D43F6A"/>
    <w:rsid w:val="00D44B05"/>
    <w:rsid w:val="00D471B9"/>
    <w:rsid w:val="00D51FB9"/>
    <w:rsid w:val="00D5396E"/>
    <w:rsid w:val="00D55338"/>
    <w:rsid w:val="00D6049C"/>
    <w:rsid w:val="00D612FB"/>
    <w:rsid w:val="00D62F3B"/>
    <w:rsid w:val="00D63CAC"/>
    <w:rsid w:val="00D66314"/>
    <w:rsid w:val="00D6639F"/>
    <w:rsid w:val="00D66FE1"/>
    <w:rsid w:val="00D6721C"/>
    <w:rsid w:val="00D67508"/>
    <w:rsid w:val="00D73AD9"/>
    <w:rsid w:val="00D73FD8"/>
    <w:rsid w:val="00D74456"/>
    <w:rsid w:val="00D74863"/>
    <w:rsid w:val="00D7601E"/>
    <w:rsid w:val="00D76255"/>
    <w:rsid w:val="00D820B5"/>
    <w:rsid w:val="00D85055"/>
    <w:rsid w:val="00D85300"/>
    <w:rsid w:val="00D87102"/>
    <w:rsid w:val="00D87BE1"/>
    <w:rsid w:val="00D87F18"/>
    <w:rsid w:val="00D91548"/>
    <w:rsid w:val="00D92DB8"/>
    <w:rsid w:val="00D92FEC"/>
    <w:rsid w:val="00D93642"/>
    <w:rsid w:val="00DA2CF7"/>
    <w:rsid w:val="00DA3761"/>
    <w:rsid w:val="00DA4BD4"/>
    <w:rsid w:val="00DA56CB"/>
    <w:rsid w:val="00DA6B38"/>
    <w:rsid w:val="00DA7655"/>
    <w:rsid w:val="00DA77DF"/>
    <w:rsid w:val="00DA7803"/>
    <w:rsid w:val="00DB0A23"/>
    <w:rsid w:val="00DB3E01"/>
    <w:rsid w:val="00DB59C8"/>
    <w:rsid w:val="00DB6911"/>
    <w:rsid w:val="00DB6E0C"/>
    <w:rsid w:val="00DC0460"/>
    <w:rsid w:val="00DC07B1"/>
    <w:rsid w:val="00DC0E6F"/>
    <w:rsid w:val="00DC6FC3"/>
    <w:rsid w:val="00DD1194"/>
    <w:rsid w:val="00DD2144"/>
    <w:rsid w:val="00DD2CD6"/>
    <w:rsid w:val="00DD3F21"/>
    <w:rsid w:val="00DD4B9C"/>
    <w:rsid w:val="00DD7EEC"/>
    <w:rsid w:val="00DE0F7A"/>
    <w:rsid w:val="00DE1E32"/>
    <w:rsid w:val="00DE2186"/>
    <w:rsid w:val="00DE2D09"/>
    <w:rsid w:val="00DE3220"/>
    <w:rsid w:val="00DE61E7"/>
    <w:rsid w:val="00DE64AE"/>
    <w:rsid w:val="00DF21B6"/>
    <w:rsid w:val="00DF2E45"/>
    <w:rsid w:val="00DF32A0"/>
    <w:rsid w:val="00DF33BD"/>
    <w:rsid w:val="00DF4C2D"/>
    <w:rsid w:val="00E00E0A"/>
    <w:rsid w:val="00E01739"/>
    <w:rsid w:val="00E022D1"/>
    <w:rsid w:val="00E02C72"/>
    <w:rsid w:val="00E02FAB"/>
    <w:rsid w:val="00E0320F"/>
    <w:rsid w:val="00E05EB7"/>
    <w:rsid w:val="00E07874"/>
    <w:rsid w:val="00E11AF3"/>
    <w:rsid w:val="00E11D0E"/>
    <w:rsid w:val="00E12BBF"/>
    <w:rsid w:val="00E136B4"/>
    <w:rsid w:val="00E13D55"/>
    <w:rsid w:val="00E15C42"/>
    <w:rsid w:val="00E17337"/>
    <w:rsid w:val="00E17638"/>
    <w:rsid w:val="00E17B09"/>
    <w:rsid w:val="00E210BE"/>
    <w:rsid w:val="00E2759C"/>
    <w:rsid w:val="00E31033"/>
    <w:rsid w:val="00E3135E"/>
    <w:rsid w:val="00E31D4E"/>
    <w:rsid w:val="00E325AD"/>
    <w:rsid w:val="00E34E8B"/>
    <w:rsid w:val="00E3519F"/>
    <w:rsid w:val="00E36B9C"/>
    <w:rsid w:val="00E406BB"/>
    <w:rsid w:val="00E41DDC"/>
    <w:rsid w:val="00E4226C"/>
    <w:rsid w:val="00E428A2"/>
    <w:rsid w:val="00E433DC"/>
    <w:rsid w:val="00E4410A"/>
    <w:rsid w:val="00E44DEF"/>
    <w:rsid w:val="00E44F6E"/>
    <w:rsid w:val="00E45012"/>
    <w:rsid w:val="00E45917"/>
    <w:rsid w:val="00E46474"/>
    <w:rsid w:val="00E47728"/>
    <w:rsid w:val="00E47CA9"/>
    <w:rsid w:val="00E47CF1"/>
    <w:rsid w:val="00E510DF"/>
    <w:rsid w:val="00E538A7"/>
    <w:rsid w:val="00E559A7"/>
    <w:rsid w:val="00E56B93"/>
    <w:rsid w:val="00E56EAB"/>
    <w:rsid w:val="00E56F82"/>
    <w:rsid w:val="00E6005A"/>
    <w:rsid w:val="00E623A4"/>
    <w:rsid w:val="00E62A0F"/>
    <w:rsid w:val="00E67240"/>
    <w:rsid w:val="00E6764A"/>
    <w:rsid w:val="00E6778E"/>
    <w:rsid w:val="00E7188C"/>
    <w:rsid w:val="00E71D0B"/>
    <w:rsid w:val="00E74977"/>
    <w:rsid w:val="00E751AE"/>
    <w:rsid w:val="00E82162"/>
    <w:rsid w:val="00E869E7"/>
    <w:rsid w:val="00E93654"/>
    <w:rsid w:val="00E93D03"/>
    <w:rsid w:val="00E93DF2"/>
    <w:rsid w:val="00E93F2D"/>
    <w:rsid w:val="00E9670D"/>
    <w:rsid w:val="00E9677C"/>
    <w:rsid w:val="00EA03AC"/>
    <w:rsid w:val="00EA52D9"/>
    <w:rsid w:val="00EA5B4E"/>
    <w:rsid w:val="00EA61E8"/>
    <w:rsid w:val="00EA625C"/>
    <w:rsid w:val="00EA69B6"/>
    <w:rsid w:val="00EA6D37"/>
    <w:rsid w:val="00EB1DED"/>
    <w:rsid w:val="00EB1FE8"/>
    <w:rsid w:val="00EB2B06"/>
    <w:rsid w:val="00EB74CC"/>
    <w:rsid w:val="00EC0BD4"/>
    <w:rsid w:val="00EC0D57"/>
    <w:rsid w:val="00EC2918"/>
    <w:rsid w:val="00EC4C72"/>
    <w:rsid w:val="00EC4DA1"/>
    <w:rsid w:val="00EC4DD7"/>
    <w:rsid w:val="00ED28A8"/>
    <w:rsid w:val="00ED355B"/>
    <w:rsid w:val="00ED3B98"/>
    <w:rsid w:val="00ED54DC"/>
    <w:rsid w:val="00EE1483"/>
    <w:rsid w:val="00EE3B14"/>
    <w:rsid w:val="00EE42B1"/>
    <w:rsid w:val="00EE5F6A"/>
    <w:rsid w:val="00EE6A32"/>
    <w:rsid w:val="00EE71E8"/>
    <w:rsid w:val="00EF456C"/>
    <w:rsid w:val="00EF4879"/>
    <w:rsid w:val="00EF5DCD"/>
    <w:rsid w:val="00EF6169"/>
    <w:rsid w:val="00F0178B"/>
    <w:rsid w:val="00F05654"/>
    <w:rsid w:val="00F059D6"/>
    <w:rsid w:val="00F05F88"/>
    <w:rsid w:val="00F10ADD"/>
    <w:rsid w:val="00F11985"/>
    <w:rsid w:val="00F13ADC"/>
    <w:rsid w:val="00F1436D"/>
    <w:rsid w:val="00F1681C"/>
    <w:rsid w:val="00F206B2"/>
    <w:rsid w:val="00F213C1"/>
    <w:rsid w:val="00F222D9"/>
    <w:rsid w:val="00F24767"/>
    <w:rsid w:val="00F260BB"/>
    <w:rsid w:val="00F314F1"/>
    <w:rsid w:val="00F359FC"/>
    <w:rsid w:val="00F35D03"/>
    <w:rsid w:val="00F36A0E"/>
    <w:rsid w:val="00F4213C"/>
    <w:rsid w:val="00F42878"/>
    <w:rsid w:val="00F43A18"/>
    <w:rsid w:val="00F44F29"/>
    <w:rsid w:val="00F460A4"/>
    <w:rsid w:val="00F46E57"/>
    <w:rsid w:val="00F473E3"/>
    <w:rsid w:val="00F503A5"/>
    <w:rsid w:val="00F50AB2"/>
    <w:rsid w:val="00F52C09"/>
    <w:rsid w:val="00F53A82"/>
    <w:rsid w:val="00F53F56"/>
    <w:rsid w:val="00F54961"/>
    <w:rsid w:val="00F55FDA"/>
    <w:rsid w:val="00F56377"/>
    <w:rsid w:val="00F56793"/>
    <w:rsid w:val="00F57B25"/>
    <w:rsid w:val="00F63474"/>
    <w:rsid w:val="00F63758"/>
    <w:rsid w:val="00F6399E"/>
    <w:rsid w:val="00F658F1"/>
    <w:rsid w:val="00F67158"/>
    <w:rsid w:val="00F738D5"/>
    <w:rsid w:val="00F7701E"/>
    <w:rsid w:val="00F8245E"/>
    <w:rsid w:val="00F82BBA"/>
    <w:rsid w:val="00F831C9"/>
    <w:rsid w:val="00F8359F"/>
    <w:rsid w:val="00F85484"/>
    <w:rsid w:val="00F85A50"/>
    <w:rsid w:val="00F868CA"/>
    <w:rsid w:val="00F86F46"/>
    <w:rsid w:val="00F87451"/>
    <w:rsid w:val="00F87F21"/>
    <w:rsid w:val="00F91ACD"/>
    <w:rsid w:val="00F95A52"/>
    <w:rsid w:val="00F96EB8"/>
    <w:rsid w:val="00F96F6D"/>
    <w:rsid w:val="00F97DE6"/>
    <w:rsid w:val="00FA0B77"/>
    <w:rsid w:val="00FA12EF"/>
    <w:rsid w:val="00FA237C"/>
    <w:rsid w:val="00FA252B"/>
    <w:rsid w:val="00FA3972"/>
    <w:rsid w:val="00FB117D"/>
    <w:rsid w:val="00FB1738"/>
    <w:rsid w:val="00FB1B47"/>
    <w:rsid w:val="00FB2F4C"/>
    <w:rsid w:val="00FB30C6"/>
    <w:rsid w:val="00FB6D28"/>
    <w:rsid w:val="00FB70B2"/>
    <w:rsid w:val="00FB7E27"/>
    <w:rsid w:val="00FC05CC"/>
    <w:rsid w:val="00FC0DB1"/>
    <w:rsid w:val="00FC4458"/>
    <w:rsid w:val="00FC5C22"/>
    <w:rsid w:val="00FC6381"/>
    <w:rsid w:val="00FC7112"/>
    <w:rsid w:val="00FD1BC5"/>
    <w:rsid w:val="00FD1CB0"/>
    <w:rsid w:val="00FD29DD"/>
    <w:rsid w:val="00FD2BB0"/>
    <w:rsid w:val="00FD347B"/>
    <w:rsid w:val="00FD4D1D"/>
    <w:rsid w:val="00FD500C"/>
    <w:rsid w:val="00FD5CD9"/>
    <w:rsid w:val="00FD73BD"/>
    <w:rsid w:val="00FE03C4"/>
    <w:rsid w:val="00FE3A22"/>
    <w:rsid w:val="00FE4B99"/>
    <w:rsid w:val="00FE5CA6"/>
    <w:rsid w:val="00FE5E86"/>
    <w:rsid w:val="00FE7423"/>
    <w:rsid w:val="00FE7476"/>
    <w:rsid w:val="00FE766F"/>
    <w:rsid w:val="00FE7985"/>
    <w:rsid w:val="00FF08BB"/>
    <w:rsid w:val="00FF0D31"/>
    <w:rsid w:val="00FF1F1A"/>
    <w:rsid w:val="00FF313C"/>
    <w:rsid w:val="00FF4688"/>
    <w:rsid w:val="00FF5D34"/>
    <w:rsid w:val="00FF5D39"/>
    <w:rsid w:val="00FF7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rules v:ext="edit">
        <o:r id="V:Rule1" type="connector" idref="#_x0000_s1038"/>
        <o:r id="V:Rule2" type="connector" idref="#_x0000_s111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toc 1" w:uiPriority="39" w:qFormat="1"/>
    <w:lsdException w:name="toc 2" w:uiPriority="39" w:qFormat="1"/>
    <w:lsdException w:name="toc 3" w:uiPriority="39" w:qFormat="1"/>
    <w:lsdException w:name="header" w:uiPriority="99"/>
    <w:lsdException w:name="footer" w:uiPriority="99"/>
    <w:lsdException w:name="caption" w:semiHidden="1" w:uiPriority="35" w:unhideWhenUsed="1" w:qFormat="1"/>
    <w:lsdException w:name="Title" w:uiPriority="10" w:qFormat="1"/>
    <w:lsdException w:name="Subtitle" w:uiPriority="11" w:qFormat="1"/>
    <w:lsdException w:name="Hyperlink" w:uiPriority="99"/>
    <w:lsdException w:name="Strong" w:uiPriority="22"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43D9"/>
    <w:rPr>
      <w:sz w:val="24"/>
    </w:rPr>
  </w:style>
  <w:style w:type="paragraph" w:styleId="Heading1">
    <w:name w:val="heading 1"/>
    <w:aliases w:val="Heading 1 Char Char"/>
    <w:basedOn w:val="Normal"/>
    <w:next w:val="Normal"/>
    <w:link w:val="Heading1Char"/>
    <w:uiPriority w:val="9"/>
    <w:qFormat/>
    <w:rsid w:val="008A3D5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Heading 2 Char1 Char,Heading 2 Char Char Char"/>
    <w:basedOn w:val="Normal"/>
    <w:next w:val="Normal"/>
    <w:link w:val="Heading2Char"/>
    <w:uiPriority w:val="9"/>
    <w:unhideWhenUsed/>
    <w:qFormat/>
    <w:rsid w:val="008A3D5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A3D5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A3D5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8A3D52"/>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8A3D52"/>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8A3D5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8A3D52"/>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8A3D5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62CCA"/>
  </w:style>
  <w:style w:type="paragraph" w:styleId="Header">
    <w:name w:val="header"/>
    <w:basedOn w:val="Normal"/>
    <w:link w:val="HeaderChar"/>
    <w:uiPriority w:val="99"/>
    <w:rsid w:val="00C62CCA"/>
    <w:pPr>
      <w:tabs>
        <w:tab w:val="center" w:pos="4320"/>
        <w:tab w:val="right" w:pos="8640"/>
      </w:tabs>
    </w:pPr>
  </w:style>
  <w:style w:type="paragraph" w:styleId="Footer">
    <w:name w:val="footer"/>
    <w:basedOn w:val="Normal"/>
    <w:link w:val="FooterChar"/>
    <w:uiPriority w:val="99"/>
    <w:rsid w:val="00C62CCA"/>
    <w:pPr>
      <w:tabs>
        <w:tab w:val="center" w:pos="4320"/>
        <w:tab w:val="right" w:pos="8640"/>
      </w:tabs>
    </w:pPr>
  </w:style>
  <w:style w:type="character" w:styleId="Hyperlink">
    <w:name w:val="Hyperlink"/>
    <w:basedOn w:val="DefaultParagraphFont"/>
    <w:uiPriority w:val="99"/>
    <w:rsid w:val="002A3419"/>
    <w:rPr>
      <w:color w:val="0000FF"/>
      <w:u w:val="single"/>
    </w:rPr>
  </w:style>
  <w:style w:type="paragraph" w:styleId="Title">
    <w:name w:val="Title"/>
    <w:basedOn w:val="Normal"/>
    <w:next w:val="Normal"/>
    <w:link w:val="TitleChar"/>
    <w:uiPriority w:val="10"/>
    <w:qFormat/>
    <w:rsid w:val="008A3D5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aliases w:val="Heading 1 Char Char Char"/>
    <w:basedOn w:val="DefaultParagraphFont"/>
    <w:link w:val="Heading1"/>
    <w:uiPriority w:val="9"/>
    <w:rsid w:val="008A3D52"/>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rsid w:val="00894564"/>
    <w:pPr>
      <w:spacing w:before="100" w:beforeAutospacing="1" w:after="100" w:afterAutospacing="1"/>
    </w:pPr>
  </w:style>
  <w:style w:type="paragraph" w:styleId="TOC1">
    <w:name w:val="toc 1"/>
    <w:basedOn w:val="Normal"/>
    <w:next w:val="Normal"/>
    <w:autoRedefine/>
    <w:uiPriority w:val="39"/>
    <w:qFormat/>
    <w:rsid w:val="00394937"/>
  </w:style>
  <w:style w:type="character" w:styleId="FollowedHyperlink">
    <w:name w:val="FollowedHyperlink"/>
    <w:basedOn w:val="DefaultParagraphFont"/>
    <w:rsid w:val="007C04CD"/>
    <w:rPr>
      <w:color w:val="800080"/>
      <w:u w:val="single"/>
    </w:rPr>
  </w:style>
  <w:style w:type="character" w:customStyle="1" w:styleId="Heading2Char">
    <w:name w:val="Heading 2 Char"/>
    <w:aliases w:val="Heading 2 Char1 Char Char,Heading 2 Char Char Char Char"/>
    <w:basedOn w:val="DefaultParagraphFont"/>
    <w:link w:val="Heading2"/>
    <w:uiPriority w:val="9"/>
    <w:rsid w:val="008A3D52"/>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qFormat/>
    <w:rsid w:val="00FF0D31"/>
    <w:pPr>
      <w:tabs>
        <w:tab w:val="right" w:leader="dot" w:pos="9350"/>
      </w:tabs>
      <w:ind w:left="720"/>
    </w:pPr>
  </w:style>
  <w:style w:type="character" w:customStyle="1" w:styleId="BodyTextChar">
    <w:name w:val="Body Text Char"/>
    <w:basedOn w:val="DefaultParagraphFont"/>
    <w:link w:val="BodyText"/>
    <w:rsid w:val="008C1614"/>
    <w:rPr>
      <w:sz w:val="24"/>
      <w:szCs w:val="24"/>
      <w:lang w:val="en-US" w:eastAsia="en-US" w:bidi="ar-SA"/>
    </w:rPr>
  </w:style>
  <w:style w:type="paragraph" w:customStyle="1" w:styleId="TableText">
    <w:name w:val="Table Text"/>
    <w:rsid w:val="00726C91"/>
    <w:rPr>
      <w:color w:val="000000"/>
      <w:sz w:val="24"/>
      <w:lang w:bidi="ar-SA"/>
    </w:rPr>
  </w:style>
  <w:style w:type="paragraph" w:customStyle="1" w:styleId="lines">
    <w:name w:val="lines"/>
    <w:rsid w:val="00726C91"/>
    <w:rPr>
      <w:color w:val="000000"/>
      <w:sz w:val="24"/>
      <w:lang w:bidi="ar-SA"/>
    </w:rPr>
  </w:style>
  <w:style w:type="character" w:styleId="PageNumber">
    <w:name w:val="page number"/>
    <w:basedOn w:val="DefaultParagraphFont"/>
    <w:rsid w:val="009857B1"/>
  </w:style>
  <w:style w:type="character" w:customStyle="1" w:styleId="largebcopy1">
    <w:name w:val="largebcopy1"/>
    <w:basedOn w:val="DefaultParagraphFont"/>
    <w:rsid w:val="00654993"/>
    <w:rPr>
      <w:strike w:val="0"/>
      <w:dstrike w:val="0"/>
      <w:color w:val="666666"/>
      <w:sz w:val="18"/>
      <w:szCs w:val="18"/>
      <w:u w:val="none"/>
      <w:effect w:val="none"/>
    </w:rPr>
  </w:style>
  <w:style w:type="table" w:styleId="TableGrid">
    <w:name w:val="Table Grid"/>
    <w:basedOn w:val="TableNormal"/>
    <w:uiPriority w:val="59"/>
    <w:rsid w:val="00483D5A"/>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8A3D5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8A3D52"/>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8A3D52"/>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8A3D52"/>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8A3D5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8A3D52"/>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8A3D52"/>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8A3D52"/>
    <w:pPr>
      <w:spacing w:line="240" w:lineRule="auto"/>
    </w:pPr>
    <w:rPr>
      <w:b/>
      <w:bCs/>
      <w:color w:val="4F81BD" w:themeColor="accent1"/>
      <w:sz w:val="18"/>
      <w:szCs w:val="18"/>
    </w:rPr>
  </w:style>
  <w:style w:type="character" w:customStyle="1" w:styleId="TitleChar">
    <w:name w:val="Title Char"/>
    <w:basedOn w:val="DefaultParagraphFont"/>
    <w:link w:val="Title"/>
    <w:uiPriority w:val="10"/>
    <w:rsid w:val="008A3D52"/>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8A3D52"/>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8A3D52"/>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8A3D52"/>
    <w:rPr>
      <w:b/>
      <w:bCs/>
    </w:rPr>
  </w:style>
  <w:style w:type="character" w:styleId="Emphasis">
    <w:name w:val="Emphasis"/>
    <w:basedOn w:val="DefaultParagraphFont"/>
    <w:uiPriority w:val="20"/>
    <w:qFormat/>
    <w:rsid w:val="008A3D52"/>
    <w:rPr>
      <w:i/>
      <w:iCs/>
    </w:rPr>
  </w:style>
  <w:style w:type="paragraph" w:styleId="NoSpacing">
    <w:name w:val="No Spacing"/>
    <w:link w:val="NoSpacingChar"/>
    <w:uiPriority w:val="1"/>
    <w:qFormat/>
    <w:rsid w:val="008A3D52"/>
    <w:pPr>
      <w:spacing w:after="0" w:line="240" w:lineRule="auto"/>
    </w:pPr>
  </w:style>
  <w:style w:type="paragraph" w:styleId="ListParagraph">
    <w:name w:val="List Paragraph"/>
    <w:basedOn w:val="Normal"/>
    <w:uiPriority w:val="34"/>
    <w:qFormat/>
    <w:rsid w:val="008A3D52"/>
    <w:pPr>
      <w:ind w:left="720"/>
      <w:contextualSpacing/>
    </w:pPr>
  </w:style>
  <w:style w:type="paragraph" w:styleId="Quote">
    <w:name w:val="Quote"/>
    <w:basedOn w:val="Normal"/>
    <w:next w:val="Normal"/>
    <w:link w:val="QuoteChar"/>
    <w:uiPriority w:val="29"/>
    <w:qFormat/>
    <w:rsid w:val="008A3D52"/>
    <w:rPr>
      <w:i/>
      <w:iCs/>
      <w:color w:val="000000" w:themeColor="text1"/>
    </w:rPr>
  </w:style>
  <w:style w:type="character" w:customStyle="1" w:styleId="QuoteChar">
    <w:name w:val="Quote Char"/>
    <w:basedOn w:val="DefaultParagraphFont"/>
    <w:link w:val="Quote"/>
    <w:uiPriority w:val="29"/>
    <w:rsid w:val="008A3D52"/>
    <w:rPr>
      <w:i/>
      <w:iCs/>
      <w:color w:val="000000" w:themeColor="text1"/>
    </w:rPr>
  </w:style>
  <w:style w:type="paragraph" w:styleId="IntenseQuote">
    <w:name w:val="Intense Quote"/>
    <w:basedOn w:val="Normal"/>
    <w:next w:val="Normal"/>
    <w:link w:val="IntenseQuoteChar"/>
    <w:uiPriority w:val="30"/>
    <w:qFormat/>
    <w:rsid w:val="008A3D52"/>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8A3D52"/>
    <w:rPr>
      <w:b/>
      <w:bCs/>
      <w:i/>
      <w:iCs/>
      <w:color w:val="4F81BD" w:themeColor="accent1"/>
    </w:rPr>
  </w:style>
  <w:style w:type="character" w:styleId="SubtleEmphasis">
    <w:name w:val="Subtle Emphasis"/>
    <w:basedOn w:val="DefaultParagraphFont"/>
    <w:uiPriority w:val="19"/>
    <w:qFormat/>
    <w:rsid w:val="008A3D52"/>
    <w:rPr>
      <w:i/>
      <w:iCs/>
      <w:color w:val="808080" w:themeColor="text1" w:themeTint="7F"/>
    </w:rPr>
  </w:style>
  <w:style w:type="character" w:styleId="IntenseEmphasis">
    <w:name w:val="Intense Emphasis"/>
    <w:basedOn w:val="DefaultParagraphFont"/>
    <w:uiPriority w:val="21"/>
    <w:qFormat/>
    <w:rsid w:val="008A3D52"/>
    <w:rPr>
      <w:b/>
      <w:bCs/>
      <w:i/>
      <w:iCs/>
      <w:color w:val="4F81BD" w:themeColor="accent1"/>
    </w:rPr>
  </w:style>
  <w:style w:type="character" w:styleId="SubtleReference">
    <w:name w:val="Subtle Reference"/>
    <w:basedOn w:val="DefaultParagraphFont"/>
    <w:uiPriority w:val="31"/>
    <w:qFormat/>
    <w:rsid w:val="008A3D52"/>
    <w:rPr>
      <w:smallCaps/>
      <w:color w:val="C0504D" w:themeColor="accent2"/>
      <w:u w:val="single"/>
    </w:rPr>
  </w:style>
  <w:style w:type="character" w:styleId="IntenseReference">
    <w:name w:val="Intense Reference"/>
    <w:basedOn w:val="DefaultParagraphFont"/>
    <w:uiPriority w:val="32"/>
    <w:qFormat/>
    <w:rsid w:val="008A3D52"/>
    <w:rPr>
      <w:b/>
      <w:bCs/>
      <w:smallCaps/>
      <w:color w:val="C0504D" w:themeColor="accent2"/>
      <w:spacing w:val="5"/>
      <w:u w:val="single"/>
    </w:rPr>
  </w:style>
  <w:style w:type="character" w:styleId="BookTitle">
    <w:name w:val="Book Title"/>
    <w:basedOn w:val="DefaultParagraphFont"/>
    <w:uiPriority w:val="33"/>
    <w:qFormat/>
    <w:rsid w:val="008A3D52"/>
    <w:rPr>
      <w:b/>
      <w:bCs/>
      <w:smallCaps/>
      <w:spacing w:val="5"/>
    </w:rPr>
  </w:style>
  <w:style w:type="paragraph" w:styleId="TOCHeading">
    <w:name w:val="TOC Heading"/>
    <w:basedOn w:val="Heading1"/>
    <w:next w:val="Normal"/>
    <w:uiPriority w:val="39"/>
    <w:semiHidden/>
    <w:unhideWhenUsed/>
    <w:qFormat/>
    <w:rsid w:val="008A3D52"/>
    <w:pPr>
      <w:outlineLvl w:val="9"/>
    </w:pPr>
  </w:style>
  <w:style w:type="paragraph" w:styleId="BalloonText">
    <w:name w:val="Balloon Text"/>
    <w:basedOn w:val="Normal"/>
    <w:link w:val="BalloonTextChar"/>
    <w:rsid w:val="008A3D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8A3D52"/>
    <w:rPr>
      <w:rFonts w:ascii="Tahoma" w:hAnsi="Tahoma" w:cs="Tahoma"/>
      <w:sz w:val="16"/>
      <w:szCs w:val="16"/>
    </w:rPr>
  </w:style>
  <w:style w:type="paragraph" w:customStyle="1" w:styleId="MainHeading">
    <w:name w:val="Main Heading"/>
    <w:basedOn w:val="Heading1"/>
    <w:link w:val="MainHeadingChar"/>
    <w:qFormat/>
    <w:rsid w:val="000D0CD1"/>
    <w:rPr>
      <w:rFonts w:ascii="Maiandra GD" w:hAnsi="Maiandra GD"/>
      <w:b w:val="0"/>
      <w:color w:val="1F497D" w:themeColor="text2"/>
      <w:sz w:val="44"/>
    </w:rPr>
  </w:style>
  <w:style w:type="paragraph" w:customStyle="1" w:styleId="Subheading">
    <w:name w:val="Subheading"/>
    <w:basedOn w:val="Heading2"/>
    <w:link w:val="SubheadingChar"/>
    <w:qFormat/>
    <w:rsid w:val="008729BA"/>
    <w:rPr>
      <w:rFonts w:ascii="Maiandra GD" w:hAnsi="Maiandra GD"/>
      <w:color w:val="auto"/>
    </w:rPr>
  </w:style>
  <w:style w:type="character" w:customStyle="1" w:styleId="MainHeadingChar">
    <w:name w:val="Main Heading Char"/>
    <w:basedOn w:val="Heading1Char"/>
    <w:link w:val="MainHeading"/>
    <w:rsid w:val="000D0CD1"/>
    <w:rPr>
      <w:rFonts w:ascii="Maiandra GD" w:eastAsiaTheme="majorEastAsia" w:hAnsi="Maiandra GD" w:cstheme="majorBidi"/>
      <w:b/>
      <w:bCs/>
      <w:color w:val="1F497D" w:themeColor="text2"/>
      <w:sz w:val="44"/>
      <w:szCs w:val="28"/>
    </w:rPr>
  </w:style>
  <w:style w:type="paragraph" w:customStyle="1" w:styleId="SubHeading0">
    <w:name w:val="Sub Heading"/>
    <w:basedOn w:val="Subheading"/>
    <w:link w:val="SubHeadingChar0"/>
    <w:qFormat/>
    <w:rsid w:val="008729BA"/>
    <w:rPr>
      <w:color w:val="000000" w:themeColor="text1"/>
    </w:rPr>
  </w:style>
  <w:style w:type="character" w:customStyle="1" w:styleId="SubheadingChar">
    <w:name w:val="Subheading Char"/>
    <w:basedOn w:val="Heading2Char"/>
    <w:link w:val="Subheading"/>
    <w:rsid w:val="008729BA"/>
    <w:rPr>
      <w:rFonts w:ascii="Maiandra GD" w:eastAsiaTheme="majorEastAsia" w:hAnsi="Maiandra GD" w:cstheme="majorBidi"/>
      <w:b/>
      <w:bCs/>
      <w:color w:val="4F81BD" w:themeColor="accent1"/>
      <w:sz w:val="26"/>
      <w:szCs w:val="26"/>
    </w:rPr>
  </w:style>
  <w:style w:type="paragraph" w:customStyle="1" w:styleId="SubHeadingUnderline">
    <w:name w:val="Sub Heading Underline"/>
    <w:basedOn w:val="SubHeading0"/>
    <w:link w:val="SubHeadingUnderlineChar"/>
    <w:qFormat/>
    <w:rsid w:val="006B1D2F"/>
    <w:rPr>
      <w:rFonts w:ascii="Leelawadee" w:hAnsi="Leelawadee"/>
      <w:sz w:val="24"/>
    </w:rPr>
  </w:style>
  <w:style w:type="character" w:customStyle="1" w:styleId="SubHeadingChar0">
    <w:name w:val="Sub Heading Char"/>
    <w:basedOn w:val="SubheadingChar"/>
    <w:link w:val="SubHeading0"/>
    <w:rsid w:val="008729BA"/>
    <w:rPr>
      <w:rFonts w:ascii="Maiandra GD" w:eastAsiaTheme="majorEastAsia" w:hAnsi="Maiandra GD" w:cstheme="majorBidi"/>
      <w:b/>
      <w:bCs/>
      <w:color w:val="000000" w:themeColor="text1"/>
      <w:sz w:val="26"/>
      <w:szCs w:val="26"/>
    </w:rPr>
  </w:style>
  <w:style w:type="paragraph" w:customStyle="1" w:styleId="PlainDocument">
    <w:name w:val="Plain Document"/>
    <w:basedOn w:val="BodyText"/>
    <w:link w:val="PlainDocumentChar"/>
    <w:qFormat/>
    <w:rsid w:val="008B0FA4"/>
    <w:rPr>
      <w:color w:val="000000" w:themeColor="text1"/>
      <w:szCs w:val="20"/>
    </w:rPr>
  </w:style>
  <w:style w:type="character" w:customStyle="1" w:styleId="SubHeadingUnderlineChar">
    <w:name w:val="Sub Heading Underline Char"/>
    <w:basedOn w:val="SubHeadingChar0"/>
    <w:link w:val="SubHeadingUnderline"/>
    <w:rsid w:val="006B1D2F"/>
    <w:rPr>
      <w:rFonts w:ascii="Leelawadee" w:eastAsiaTheme="majorEastAsia" w:hAnsi="Leelawadee" w:cstheme="majorBidi"/>
      <w:b/>
      <w:bCs/>
      <w:color w:val="000000" w:themeColor="text1"/>
      <w:sz w:val="24"/>
      <w:szCs w:val="26"/>
    </w:rPr>
  </w:style>
  <w:style w:type="paragraph" w:customStyle="1" w:styleId="MAINPAGEHEADING">
    <w:name w:val="MAIN PAGE HEADING"/>
    <w:basedOn w:val="MainHeading"/>
    <w:link w:val="MAINPAGEHEADINGChar"/>
    <w:qFormat/>
    <w:rsid w:val="000D0CD1"/>
    <w:rPr>
      <w:szCs w:val="52"/>
    </w:rPr>
  </w:style>
  <w:style w:type="character" w:customStyle="1" w:styleId="PlainDocumentChar">
    <w:name w:val="Plain Document Char"/>
    <w:basedOn w:val="BodyTextChar"/>
    <w:link w:val="PlainDocument"/>
    <w:rsid w:val="008B0FA4"/>
    <w:rPr>
      <w:rFonts w:ascii="Tw Cen MT" w:hAnsi="Tw Cen MT"/>
      <w:color w:val="000000" w:themeColor="text1"/>
      <w:sz w:val="24"/>
      <w:szCs w:val="20"/>
      <w:lang w:val="en-US" w:eastAsia="en-US" w:bidi="ar-SA"/>
    </w:rPr>
  </w:style>
  <w:style w:type="paragraph" w:customStyle="1" w:styleId="MAINPAGEHEADINGWITHLINE">
    <w:name w:val="MAIN PAGE HEADING WITH LINE"/>
    <w:basedOn w:val="MAINPAGEHEADING"/>
    <w:link w:val="MAINPAGEHEADINGWITHLINEChar"/>
    <w:qFormat/>
    <w:rsid w:val="000D0CD1"/>
  </w:style>
  <w:style w:type="character" w:customStyle="1" w:styleId="MAINPAGEHEADINGChar">
    <w:name w:val="MAIN PAGE HEADING Char"/>
    <w:basedOn w:val="MainHeadingChar"/>
    <w:link w:val="MAINPAGEHEADING"/>
    <w:rsid w:val="000D0CD1"/>
    <w:rPr>
      <w:rFonts w:ascii="Maiandra GD" w:eastAsiaTheme="majorEastAsia" w:hAnsi="Maiandra GD" w:cstheme="majorBidi"/>
      <w:b/>
      <w:bCs/>
      <w:color w:val="1F497D" w:themeColor="text2"/>
      <w:sz w:val="44"/>
      <w:szCs w:val="52"/>
    </w:rPr>
  </w:style>
  <w:style w:type="paragraph" w:customStyle="1" w:styleId="MAINPAGEHEADINGWITHUNDERLINE">
    <w:name w:val="MAIN PAGE HEADING WITH UNDERLINE"/>
    <w:basedOn w:val="MAINPAGEHEADINGWITHLINE"/>
    <w:link w:val="MAINPAGEHEADINGWITHUNDERLINEChar"/>
    <w:qFormat/>
    <w:rsid w:val="00851723"/>
    <w:pPr>
      <w:spacing w:before="600" w:after="120"/>
    </w:pPr>
    <w:rPr>
      <w:rFonts w:asciiTheme="minorHAnsi" w:hAnsiTheme="minorHAnsi"/>
      <w:b/>
      <w:smallCaps/>
      <w:color w:val="000000" w:themeColor="text1"/>
      <w:sz w:val="40"/>
    </w:rPr>
  </w:style>
  <w:style w:type="character" w:customStyle="1" w:styleId="MAINPAGEHEADINGWITHLINEChar">
    <w:name w:val="MAIN PAGE HEADING WITH LINE Char"/>
    <w:basedOn w:val="MAINPAGEHEADINGChar"/>
    <w:link w:val="MAINPAGEHEADINGWITHLINE"/>
    <w:rsid w:val="000D0CD1"/>
    <w:rPr>
      <w:rFonts w:ascii="Maiandra GD" w:eastAsiaTheme="majorEastAsia" w:hAnsi="Maiandra GD" w:cstheme="majorBidi"/>
      <w:b/>
      <w:bCs/>
      <w:color w:val="1F497D" w:themeColor="text2"/>
      <w:sz w:val="44"/>
      <w:szCs w:val="52"/>
    </w:rPr>
  </w:style>
  <w:style w:type="character" w:customStyle="1" w:styleId="MAINPAGEHEADINGWITHUNDERLINEChar">
    <w:name w:val="MAIN PAGE HEADING WITH UNDERLINE Char"/>
    <w:basedOn w:val="MAINPAGEHEADINGWITHLINEChar"/>
    <w:link w:val="MAINPAGEHEADINGWITHUNDERLINE"/>
    <w:rsid w:val="00851723"/>
    <w:rPr>
      <w:rFonts w:ascii="Maiandra GD" w:eastAsiaTheme="majorEastAsia" w:hAnsi="Maiandra GD" w:cstheme="majorBidi"/>
      <w:b/>
      <w:bCs/>
      <w:smallCaps/>
      <w:color w:val="000000" w:themeColor="text1"/>
      <w:sz w:val="40"/>
      <w:szCs w:val="52"/>
    </w:rPr>
  </w:style>
  <w:style w:type="character" w:customStyle="1" w:styleId="FooterChar">
    <w:name w:val="Footer Char"/>
    <w:basedOn w:val="DefaultParagraphFont"/>
    <w:link w:val="Footer"/>
    <w:uiPriority w:val="99"/>
    <w:rsid w:val="006860CB"/>
  </w:style>
  <w:style w:type="character" w:customStyle="1" w:styleId="NoSpacingChar">
    <w:name w:val="No Spacing Char"/>
    <w:basedOn w:val="DefaultParagraphFont"/>
    <w:link w:val="NoSpacing"/>
    <w:uiPriority w:val="1"/>
    <w:rsid w:val="007A790E"/>
  </w:style>
  <w:style w:type="character" w:customStyle="1" w:styleId="HeaderChar">
    <w:name w:val="Header Char"/>
    <w:basedOn w:val="DefaultParagraphFont"/>
    <w:link w:val="Header"/>
    <w:uiPriority w:val="99"/>
    <w:rsid w:val="00934FB6"/>
  </w:style>
  <w:style w:type="paragraph" w:styleId="TOC3">
    <w:name w:val="toc 3"/>
    <w:basedOn w:val="Normal"/>
    <w:next w:val="Normal"/>
    <w:autoRedefine/>
    <w:uiPriority w:val="39"/>
    <w:unhideWhenUsed/>
    <w:qFormat/>
    <w:rsid w:val="00F24767"/>
    <w:pPr>
      <w:spacing w:after="100"/>
      <w:ind w:left="440"/>
    </w:pPr>
    <w:rPr>
      <w:lang w:eastAsia="ja-JP" w:bidi="ar-SA"/>
    </w:rPr>
  </w:style>
  <w:style w:type="paragraph" w:customStyle="1" w:styleId="Bold">
    <w:name w:val="Bold"/>
    <w:basedOn w:val="Normal"/>
    <w:link w:val="BoldChar"/>
    <w:rsid w:val="002F6630"/>
    <w:pPr>
      <w:spacing w:after="0" w:line="240" w:lineRule="auto"/>
    </w:pPr>
    <w:rPr>
      <w:rFonts w:ascii="Tahoma" w:eastAsia="Times New Roman" w:hAnsi="Tahoma" w:cs="Times New Roman"/>
      <w:b/>
      <w:sz w:val="16"/>
      <w:szCs w:val="24"/>
      <w:lang w:bidi="ar-SA"/>
    </w:rPr>
  </w:style>
  <w:style w:type="character" w:customStyle="1" w:styleId="BoldChar">
    <w:name w:val="Bold Char"/>
    <w:basedOn w:val="DefaultParagraphFont"/>
    <w:link w:val="Bold"/>
    <w:rsid w:val="002F6630"/>
    <w:rPr>
      <w:rFonts w:ascii="Tahoma" w:eastAsia="Times New Roman" w:hAnsi="Tahoma" w:cs="Times New Roman"/>
      <w:b/>
      <w:sz w:val="16"/>
      <w:szCs w:val="2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107331">
      <w:bodyDiv w:val="1"/>
      <w:marLeft w:val="0"/>
      <w:marRight w:val="0"/>
      <w:marTop w:val="0"/>
      <w:marBottom w:val="0"/>
      <w:divBdr>
        <w:top w:val="none" w:sz="0" w:space="0" w:color="auto"/>
        <w:left w:val="none" w:sz="0" w:space="0" w:color="auto"/>
        <w:bottom w:val="none" w:sz="0" w:space="0" w:color="auto"/>
        <w:right w:val="none" w:sz="0" w:space="0" w:color="auto"/>
      </w:divBdr>
    </w:div>
    <w:div w:id="1265042916">
      <w:bodyDiv w:val="1"/>
      <w:marLeft w:val="0"/>
      <w:marRight w:val="0"/>
      <w:marTop w:val="0"/>
      <w:marBottom w:val="0"/>
      <w:divBdr>
        <w:top w:val="none" w:sz="0" w:space="0" w:color="auto"/>
        <w:left w:val="none" w:sz="0" w:space="0" w:color="auto"/>
        <w:bottom w:val="none" w:sz="0" w:space="0" w:color="auto"/>
        <w:right w:val="none" w:sz="0" w:space="0" w:color="auto"/>
      </w:divBdr>
    </w:div>
    <w:div w:id="1934126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town.edu/businessoffice" TargetMode="External"/><Relationship Id="rId18" Type="http://schemas.openxmlformats.org/officeDocument/2006/relationships/hyperlink" Target="mailto:activepay.notices@pncactivepay.com" TargetMode="External"/><Relationship Id="rId26"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image" Target="media/image4.png"/><Relationship Id="rId7" Type="http://schemas.openxmlformats.org/officeDocument/2006/relationships/webSettings" Target="webSettings.xml"/><Relationship Id="rId12" Type="http://schemas.openxmlformats.org/officeDocument/2006/relationships/hyperlink" Target="mailto:landvabj@etown.edu" TargetMode="External"/><Relationship Id="rId17" Type="http://schemas.openxmlformats.org/officeDocument/2006/relationships/image" Target="media/image1.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pncactivepay.com/" TargetMode="External"/><Relationship Id="rId20"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ruberm@etown.edu" TargetMode="External"/><Relationship Id="rId24"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yperlink" Target="https://www.pncactivepay.com/" TargetMode="External"/><Relationship Id="rId23" Type="http://schemas.openxmlformats.org/officeDocument/2006/relationships/image" Target="media/image6.png"/><Relationship Id="rId28" Type="http://schemas.openxmlformats.org/officeDocument/2006/relationships/theme" Target="theme/theme1.xml"/><Relationship Id="rId10" Type="http://schemas.openxmlformats.org/officeDocument/2006/relationships/hyperlink" Target="mailto:wellst@etown.edu" TargetMode="External"/><Relationship Id="rId19" Type="http://schemas.openxmlformats.org/officeDocument/2006/relationships/image" Target="media/image2.e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mailto:landvabj@etown.edu" TargetMode="External"/><Relationship Id="rId22" Type="http://schemas.openxmlformats.org/officeDocument/2006/relationships/image" Target="media/image5.png"/><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2010-03-01T00:00:00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4AD06AB-F0A2-4173-A9E8-60CC57A97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5900</Words>
  <Characters>33634</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Elizabethtown College</vt:lpstr>
    </vt:vector>
  </TitlesOfParts>
  <Company>Elizabethtown College</Company>
  <LinksUpToDate>false</LinksUpToDate>
  <CharactersWithSpaces>39456</CharactersWithSpaces>
  <SharedDoc>false</SharedDoc>
  <HLinks>
    <vt:vector size="390" baseType="variant">
      <vt:variant>
        <vt:i4>196662</vt:i4>
      </vt:variant>
      <vt:variant>
        <vt:i4>333</vt:i4>
      </vt:variant>
      <vt:variant>
        <vt:i4>0</vt:i4>
      </vt:variant>
      <vt:variant>
        <vt:i4>5</vt:i4>
      </vt:variant>
      <vt:variant>
        <vt:lpwstr>mailto:wellst@etown.edu</vt:lpwstr>
      </vt:variant>
      <vt:variant>
        <vt:lpwstr/>
      </vt:variant>
      <vt:variant>
        <vt:i4>196662</vt:i4>
      </vt:variant>
      <vt:variant>
        <vt:i4>330</vt:i4>
      </vt:variant>
      <vt:variant>
        <vt:i4>0</vt:i4>
      </vt:variant>
      <vt:variant>
        <vt:i4>5</vt:i4>
      </vt:variant>
      <vt:variant>
        <vt:lpwstr>mailto:wellst@etown.edu</vt:lpwstr>
      </vt:variant>
      <vt:variant>
        <vt:lpwstr/>
      </vt:variant>
      <vt:variant>
        <vt:i4>6357117</vt:i4>
      </vt:variant>
      <vt:variant>
        <vt:i4>327</vt:i4>
      </vt:variant>
      <vt:variant>
        <vt:i4>0</vt:i4>
      </vt:variant>
      <vt:variant>
        <vt:i4>5</vt:i4>
      </vt:variant>
      <vt:variant>
        <vt:lpwstr/>
      </vt:variant>
      <vt:variant>
        <vt:lpwstr>billinginquiryform</vt:lpwstr>
      </vt:variant>
      <vt:variant>
        <vt:i4>6357117</vt:i4>
      </vt:variant>
      <vt:variant>
        <vt:i4>324</vt:i4>
      </vt:variant>
      <vt:variant>
        <vt:i4>0</vt:i4>
      </vt:variant>
      <vt:variant>
        <vt:i4>5</vt:i4>
      </vt:variant>
      <vt:variant>
        <vt:lpwstr/>
      </vt:variant>
      <vt:variant>
        <vt:lpwstr>billinginquiryform</vt:lpwstr>
      </vt:variant>
      <vt:variant>
        <vt:i4>6357117</vt:i4>
      </vt:variant>
      <vt:variant>
        <vt:i4>321</vt:i4>
      </vt:variant>
      <vt:variant>
        <vt:i4>0</vt:i4>
      </vt:variant>
      <vt:variant>
        <vt:i4>5</vt:i4>
      </vt:variant>
      <vt:variant>
        <vt:lpwstr/>
      </vt:variant>
      <vt:variant>
        <vt:lpwstr>billinginquiryform</vt:lpwstr>
      </vt:variant>
      <vt:variant>
        <vt:i4>6357117</vt:i4>
      </vt:variant>
      <vt:variant>
        <vt:i4>318</vt:i4>
      </vt:variant>
      <vt:variant>
        <vt:i4>0</vt:i4>
      </vt:variant>
      <vt:variant>
        <vt:i4>5</vt:i4>
      </vt:variant>
      <vt:variant>
        <vt:lpwstr/>
      </vt:variant>
      <vt:variant>
        <vt:lpwstr>billinginquiryform</vt:lpwstr>
      </vt:variant>
      <vt:variant>
        <vt:i4>6357117</vt:i4>
      </vt:variant>
      <vt:variant>
        <vt:i4>315</vt:i4>
      </vt:variant>
      <vt:variant>
        <vt:i4>0</vt:i4>
      </vt:variant>
      <vt:variant>
        <vt:i4>5</vt:i4>
      </vt:variant>
      <vt:variant>
        <vt:lpwstr/>
      </vt:variant>
      <vt:variant>
        <vt:lpwstr>billinginquiryform</vt:lpwstr>
      </vt:variant>
      <vt:variant>
        <vt:i4>6357117</vt:i4>
      </vt:variant>
      <vt:variant>
        <vt:i4>312</vt:i4>
      </vt:variant>
      <vt:variant>
        <vt:i4>0</vt:i4>
      </vt:variant>
      <vt:variant>
        <vt:i4>5</vt:i4>
      </vt:variant>
      <vt:variant>
        <vt:lpwstr/>
      </vt:variant>
      <vt:variant>
        <vt:lpwstr>billinginquiryform</vt:lpwstr>
      </vt:variant>
      <vt:variant>
        <vt:i4>196662</vt:i4>
      </vt:variant>
      <vt:variant>
        <vt:i4>309</vt:i4>
      </vt:variant>
      <vt:variant>
        <vt:i4>0</vt:i4>
      </vt:variant>
      <vt:variant>
        <vt:i4>5</vt:i4>
      </vt:variant>
      <vt:variant>
        <vt:lpwstr>mailto:wellst@etown.edu</vt:lpwstr>
      </vt:variant>
      <vt:variant>
        <vt:lpwstr/>
      </vt:variant>
      <vt:variant>
        <vt:i4>6357117</vt:i4>
      </vt:variant>
      <vt:variant>
        <vt:i4>306</vt:i4>
      </vt:variant>
      <vt:variant>
        <vt:i4>0</vt:i4>
      </vt:variant>
      <vt:variant>
        <vt:i4>5</vt:i4>
      </vt:variant>
      <vt:variant>
        <vt:lpwstr/>
      </vt:variant>
      <vt:variant>
        <vt:lpwstr>billinginquiryform</vt:lpwstr>
      </vt:variant>
      <vt:variant>
        <vt:i4>8192069</vt:i4>
      </vt:variant>
      <vt:variant>
        <vt:i4>303</vt:i4>
      </vt:variant>
      <vt:variant>
        <vt:i4>0</vt:i4>
      </vt:variant>
      <vt:variant>
        <vt:i4>5</vt:i4>
      </vt:variant>
      <vt:variant>
        <vt:lpwstr>mailto:landvabj@etown.edu</vt:lpwstr>
      </vt:variant>
      <vt:variant>
        <vt:lpwstr/>
      </vt:variant>
      <vt:variant>
        <vt:i4>7798817</vt:i4>
      </vt:variant>
      <vt:variant>
        <vt:i4>300</vt:i4>
      </vt:variant>
      <vt:variant>
        <vt:i4>0</vt:i4>
      </vt:variant>
      <vt:variant>
        <vt:i4>5</vt:i4>
      </vt:variant>
      <vt:variant>
        <vt:lpwstr>http://payment2.works.com/</vt:lpwstr>
      </vt:variant>
      <vt:variant>
        <vt:lpwstr/>
      </vt:variant>
      <vt:variant>
        <vt:i4>196662</vt:i4>
      </vt:variant>
      <vt:variant>
        <vt:i4>297</vt:i4>
      </vt:variant>
      <vt:variant>
        <vt:i4>0</vt:i4>
      </vt:variant>
      <vt:variant>
        <vt:i4>5</vt:i4>
      </vt:variant>
      <vt:variant>
        <vt:lpwstr>mailto:wellst@etown.edu</vt:lpwstr>
      </vt:variant>
      <vt:variant>
        <vt:lpwstr/>
      </vt:variant>
      <vt:variant>
        <vt:i4>7995508</vt:i4>
      </vt:variant>
      <vt:variant>
        <vt:i4>294</vt:i4>
      </vt:variant>
      <vt:variant>
        <vt:i4>0</vt:i4>
      </vt:variant>
      <vt:variant>
        <vt:i4>5</vt:i4>
      </vt:variant>
      <vt:variant>
        <vt:lpwstr/>
      </vt:variant>
      <vt:variant>
        <vt:lpwstr>missingreceiptform</vt:lpwstr>
      </vt:variant>
      <vt:variant>
        <vt:i4>196662</vt:i4>
      </vt:variant>
      <vt:variant>
        <vt:i4>291</vt:i4>
      </vt:variant>
      <vt:variant>
        <vt:i4>0</vt:i4>
      </vt:variant>
      <vt:variant>
        <vt:i4>5</vt:i4>
      </vt:variant>
      <vt:variant>
        <vt:lpwstr>mailto:wellst@etown.edu</vt:lpwstr>
      </vt:variant>
      <vt:variant>
        <vt:lpwstr/>
      </vt:variant>
      <vt:variant>
        <vt:i4>1966134</vt:i4>
      </vt:variant>
      <vt:variant>
        <vt:i4>284</vt:i4>
      </vt:variant>
      <vt:variant>
        <vt:i4>0</vt:i4>
      </vt:variant>
      <vt:variant>
        <vt:i4>5</vt:i4>
      </vt:variant>
      <vt:variant>
        <vt:lpwstr/>
      </vt:variant>
      <vt:variant>
        <vt:lpwstr>_Toc251844105</vt:lpwstr>
      </vt:variant>
      <vt:variant>
        <vt:i4>1966134</vt:i4>
      </vt:variant>
      <vt:variant>
        <vt:i4>278</vt:i4>
      </vt:variant>
      <vt:variant>
        <vt:i4>0</vt:i4>
      </vt:variant>
      <vt:variant>
        <vt:i4>5</vt:i4>
      </vt:variant>
      <vt:variant>
        <vt:lpwstr/>
      </vt:variant>
      <vt:variant>
        <vt:lpwstr>_Toc251844104</vt:lpwstr>
      </vt:variant>
      <vt:variant>
        <vt:i4>1966134</vt:i4>
      </vt:variant>
      <vt:variant>
        <vt:i4>272</vt:i4>
      </vt:variant>
      <vt:variant>
        <vt:i4>0</vt:i4>
      </vt:variant>
      <vt:variant>
        <vt:i4>5</vt:i4>
      </vt:variant>
      <vt:variant>
        <vt:lpwstr/>
      </vt:variant>
      <vt:variant>
        <vt:lpwstr>_Toc251844103</vt:lpwstr>
      </vt:variant>
      <vt:variant>
        <vt:i4>1966134</vt:i4>
      </vt:variant>
      <vt:variant>
        <vt:i4>266</vt:i4>
      </vt:variant>
      <vt:variant>
        <vt:i4>0</vt:i4>
      </vt:variant>
      <vt:variant>
        <vt:i4>5</vt:i4>
      </vt:variant>
      <vt:variant>
        <vt:lpwstr/>
      </vt:variant>
      <vt:variant>
        <vt:lpwstr>_Toc251844102</vt:lpwstr>
      </vt:variant>
      <vt:variant>
        <vt:i4>1966134</vt:i4>
      </vt:variant>
      <vt:variant>
        <vt:i4>260</vt:i4>
      </vt:variant>
      <vt:variant>
        <vt:i4>0</vt:i4>
      </vt:variant>
      <vt:variant>
        <vt:i4>5</vt:i4>
      </vt:variant>
      <vt:variant>
        <vt:lpwstr/>
      </vt:variant>
      <vt:variant>
        <vt:lpwstr>_Toc251844101</vt:lpwstr>
      </vt:variant>
      <vt:variant>
        <vt:i4>1966134</vt:i4>
      </vt:variant>
      <vt:variant>
        <vt:i4>254</vt:i4>
      </vt:variant>
      <vt:variant>
        <vt:i4>0</vt:i4>
      </vt:variant>
      <vt:variant>
        <vt:i4>5</vt:i4>
      </vt:variant>
      <vt:variant>
        <vt:lpwstr/>
      </vt:variant>
      <vt:variant>
        <vt:lpwstr>_Toc251844100</vt:lpwstr>
      </vt:variant>
      <vt:variant>
        <vt:i4>1507383</vt:i4>
      </vt:variant>
      <vt:variant>
        <vt:i4>248</vt:i4>
      </vt:variant>
      <vt:variant>
        <vt:i4>0</vt:i4>
      </vt:variant>
      <vt:variant>
        <vt:i4>5</vt:i4>
      </vt:variant>
      <vt:variant>
        <vt:lpwstr/>
      </vt:variant>
      <vt:variant>
        <vt:lpwstr>_Toc251844099</vt:lpwstr>
      </vt:variant>
      <vt:variant>
        <vt:i4>1507383</vt:i4>
      </vt:variant>
      <vt:variant>
        <vt:i4>242</vt:i4>
      </vt:variant>
      <vt:variant>
        <vt:i4>0</vt:i4>
      </vt:variant>
      <vt:variant>
        <vt:i4>5</vt:i4>
      </vt:variant>
      <vt:variant>
        <vt:lpwstr/>
      </vt:variant>
      <vt:variant>
        <vt:lpwstr>_Toc251844098</vt:lpwstr>
      </vt:variant>
      <vt:variant>
        <vt:i4>1507383</vt:i4>
      </vt:variant>
      <vt:variant>
        <vt:i4>236</vt:i4>
      </vt:variant>
      <vt:variant>
        <vt:i4>0</vt:i4>
      </vt:variant>
      <vt:variant>
        <vt:i4>5</vt:i4>
      </vt:variant>
      <vt:variant>
        <vt:lpwstr/>
      </vt:variant>
      <vt:variant>
        <vt:lpwstr>_Toc251844097</vt:lpwstr>
      </vt:variant>
      <vt:variant>
        <vt:i4>1507383</vt:i4>
      </vt:variant>
      <vt:variant>
        <vt:i4>230</vt:i4>
      </vt:variant>
      <vt:variant>
        <vt:i4>0</vt:i4>
      </vt:variant>
      <vt:variant>
        <vt:i4>5</vt:i4>
      </vt:variant>
      <vt:variant>
        <vt:lpwstr/>
      </vt:variant>
      <vt:variant>
        <vt:lpwstr>_Toc251844096</vt:lpwstr>
      </vt:variant>
      <vt:variant>
        <vt:i4>1507383</vt:i4>
      </vt:variant>
      <vt:variant>
        <vt:i4>224</vt:i4>
      </vt:variant>
      <vt:variant>
        <vt:i4>0</vt:i4>
      </vt:variant>
      <vt:variant>
        <vt:i4>5</vt:i4>
      </vt:variant>
      <vt:variant>
        <vt:lpwstr/>
      </vt:variant>
      <vt:variant>
        <vt:lpwstr>_Toc251844095</vt:lpwstr>
      </vt:variant>
      <vt:variant>
        <vt:i4>1507383</vt:i4>
      </vt:variant>
      <vt:variant>
        <vt:i4>218</vt:i4>
      </vt:variant>
      <vt:variant>
        <vt:i4>0</vt:i4>
      </vt:variant>
      <vt:variant>
        <vt:i4>5</vt:i4>
      </vt:variant>
      <vt:variant>
        <vt:lpwstr/>
      </vt:variant>
      <vt:variant>
        <vt:lpwstr>_Toc251844094</vt:lpwstr>
      </vt:variant>
      <vt:variant>
        <vt:i4>1507383</vt:i4>
      </vt:variant>
      <vt:variant>
        <vt:i4>212</vt:i4>
      </vt:variant>
      <vt:variant>
        <vt:i4>0</vt:i4>
      </vt:variant>
      <vt:variant>
        <vt:i4>5</vt:i4>
      </vt:variant>
      <vt:variant>
        <vt:lpwstr/>
      </vt:variant>
      <vt:variant>
        <vt:lpwstr>_Toc251844093</vt:lpwstr>
      </vt:variant>
      <vt:variant>
        <vt:i4>1507383</vt:i4>
      </vt:variant>
      <vt:variant>
        <vt:i4>206</vt:i4>
      </vt:variant>
      <vt:variant>
        <vt:i4>0</vt:i4>
      </vt:variant>
      <vt:variant>
        <vt:i4>5</vt:i4>
      </vt:variant>
      <vt:variant>
        <vt:lpwstr/>
      </vt:variant>
      <vt:variant>
        <vt:lpwstr>_Toc251844092</vt:lpwstr>
      </vt:variant>
      <vt:variant>
        <vt:i4>1507383</vt:i4>
      </vt:variant>
      <vt:variant>
        <vt:i4>200</vt:i4>
      </vt:variant>
      <vt:variant>
        <vt:i4>0</vt:i4>
      </vt:variant>
      <vt:variant>
        <vt:i4>5</vt:i4>
      </vt:variant>
      <vt:variant>
        <vt:lpwstr/>
      </vt:variant>
      <vt:variant>
        <vt:lpwstr>_Toc251844091</vt:lpwstr>
      </vt:variant>
      <vt:variant>
        <vt:i4>1507383</vt:i4>
      </vt:variant>
      <vt:variant>
        <vt:i4>194</vt:i4>
      </vt:variant>
      <vt:variant>
        <vt:i4>0</vt:i4>
      </vt:variant>
      <vt:variant>
        <vt:i4>5</vt:i4>
      </vt:variant>
      <vt:variant>
        <vt:lpwstr/>
      </vt:variant>
      <vt:variant>
        <vt:lpwstr>_Toc251844090</vt:lpwstr>
      </vt:variant>
      <vt:variant>
        <vt:i4>1441847</vt:i4>
      </vt:variant>
      <vt:variant>
        <vt:i4>188</vt:i4>
      </vt:variant>
      <vt:variant>
        <vt:i4>0</vt:i4>
      </vt:variant>
      <vt:variant>
        <vt:i4>5</vt:i4>
      </vt:variant>
      <vt:variant>
        <vt:lpwstr/>
      </vt:variant>
      <vt:variant>
        <vt:lpwstr>_Toc251844089</vt:lpwstr>
      </vt:variant>
      <vt:variant>
        <vt:i4>1441847</vt:i4>
      </vt:variant>
      <vt:variant>
        <vt:i4>182</vt:i4>
      </vt:variant>
      <vt:variant>
        <vt:i4>0</vt:i4>
      </vt:variant>
      <vt:variant>
        <vt:i4>5</vt:i4>
      </vt:variant>
      <vt:variant>
        <vt:lpwstr/>
      </vt:variant>
      <vt:variant>
        <vt:lpwstr>_Toc251844088</vt:lpwstr>
      </vt:variant>
      <vt:variant>
        <vt:i4>1441847</vt:i4>
      </vt:variant>
      <vt:variant>
        <vt:i4>176</vt:i4>
      </vt:variant>
      <vt:variant>
        <vt:i4>0</vt:i4>
      </vt:variant>
      <vt:variant>
        <vt:i4>5</vt:i4>
      </vt:variant>
      <vt:variant>
        <vt:lpwstr/>
      </vt:variant>
      <vt:variant>
        <vt:lpwstr>_Toc251844087</vt:lpwstr>
      </vt:variant>
      <vt:variant>
        <vt:i4>1441847</vt:i4>
      </vt:variant>
      <vt:variant>
        <vt:i4>170</vt:i4>
      </vt:variant>
      <vt:variant>
        <vt:i4>0</vt:i4>
      </vt:variant>
      <vt:variant>
        <vt:i4>5</vt:i4>
      </vt:variant>
      <vt:variant>
        <vt:lpwstr/>
      </vt:variant>
      <vt:variant>
        <vt:lpwstr>_Toc251844086</vt:lpwstr>
      </vt:variant>
      <vt:variant>
        <vt:i4>1441847</vt:i4>
      </vt:variant>
      <vt:variant>
        <vt:i4>164</vt:i4>
      </vt:variant>
      <vt:variant>
        <vt:i4>0</vt:i4>
      </vt:variant>
      <vt:variant>
        <vt:i4>5</vt:i4>
      </vt:variant>
      <vt:variant>
        <vt:lpwstr/>
      </vt:variant>
      <vt:variant>
        <vt:lpwstr>_Toc251844085</vt:lpwstr>
      </vt:variant>
      <vt:variant>
        <vt:i4>1441847</vt:i4>
      </vt:variant>
      <vt:variant>
        <vt:i4>158</vt:i4>
      </vt:variant>
      <vt:variant>
        <vt:i4>0</vt:i4>
      </vt:variant>
      <vt:variant>
        <vt:i4>5</vt:i4>
      </vt:variant>
      <vt:variant>
        <vt:lpwstr/>
      </vt:variant>
      <vt:variant>
        <vt:lpwstr>_Toc251844084</vt:lpwstr>
      </vt:variant>
      <vt:variant>
        <vt:i4>1441847</vt:i4>
      </vt:variant>
      <vt:variant>
        <vt:i4>152</vt:i4>
      </vt:variant>
      <vt:variant>
        <vt:i4>0</vt:i4>
      </vt:variant>
      <vt:variant>
        <vt:i4>5</vt:i4>
      </vt:variant>
      <vt:variant>
        <vt:lpwstr/>
      </vt:variant>
      <vt:variant>
        <vt:lpwstr>_Toc251844083</vt:lpwstr>
      </vt:variant>
      <vt:variant>
        <vt:i4>1441847</vt:i4>
      </vt:variant>
      <vt:variant>
        <vt:i4>146</vt:i4>
      </vt:variant>
      <vt:variant>
        <vt:i4>0</vt:i4>
      </vt:variant>
      <vt:variant>
        <vt:i4>5</vt:i4>
      </vt:variant>
      <vt:variant>
        <vt:lpwstr/>
      </vt:variant>
      <vt:variant>
        <vt:lpwstr>_Toc251844082</vt:lpwstr>
      </vt:variant>
      <vt:variant>
        <vt:i4>1441847</vt:i4>
      </vt:variant>
      <vt:variant>
        <vt:i4>140</vt:i4>
      </vt:variant>
      <vt:variant>
        <vt:i4>0</vt:i4>
      </vt:variant>
      <vt:variant>
        <vt:i4>5</vt:i4>
      </vt:variant>
      <vt:variant>
        <vt:lpwstr/>
      </vt:variant>
      <vt:variant>
        <vt:lpwstr>_Toc251844081</vt:lpwstr>
      </vt:variant>
      <vt:variant>
        <vt:i4>1441847</vt:i4>
      </vt:variant>
      <vt:variant>
        <vt:i4>134</vt:i4>
      </vt:variant>
      <vt:variant>
        <vt:i4>0</vt:i4>
      </vt:variant>
      <vt:variant>
        <vt:i4>5</vt:i4>
      </vt:variant>
      <vt:variant>
        <vt:lpwstr/>
      </vt:variant>
      <vt:variant>
        <vt:lpwstr>_Toc251844080</vt:lpwstr>
      </vt:variant>
      <vt:variant>
        <vt:i4>1638455</vt:i4>
      </vt:variant>
      <vt:variant>
        <vt:i4>128</vt:i4>
      </vt:variant>
      <vt:variant>
        <vt:i4>0</vt:i4>
      </vt:variant>
      <vt:variant>
        <vt:i4>5</vt:i4>
      </vt:variant>
      <vt:variant>
        <vt:lpwstr/>
      </vt:variant>
      <vt:variant>
        <vt:lpwstr>_Toc251844079</vt:lpwstr>
      </vt:variant>
      <vt:variant>
        <vt:i4>1638455</vt:i4>
      </vt:variant>
      <vt:variant>
        <vt:i4>122</vt:i4>
      </vt:variant>
      <vt:variant>
        <vt:i4>0</vt:i4>
      </vt:variant>
      <vt:variant>
        <vt:i4>5</vt:i4>
      </vt:variant>
      <vt:variant>
        <vt:lpwstr/>
      </vt:variant>
      <vt:variant>
        <vt:lpwstr>_Toc251844078</vt:lpwstr>
      </vt:variant>
      <vt:variant>
        <vt:i4>1638455</vt:i4>
      </vt:variant>
      <vt:variant>
        <vt:i4>116</vt:i4>
      </vt:variant>
      <vt:variant>
        <vt:i4>0</vt:i4>
      </vt:variant>
      <vt:variant>
        <vt:i4>5</vt:i4>
      </vt:variant>
      <vt:variant>
        <vt:lpwstr/>
      </vt:variant>
      <vt:variant>
        <vt:lpwstr>_Toc251844077</vt:lpwstr>
      </vt:variant>
      <vt:variant>
        <vt:i4>1638455</vt:i4>
      </vt:variant>
      <vt:variant>
        <vt:i4>110</vt:i4>
      </vt:variant>
      <vt:variant>
        <vt:i4>0</vt:i4>
      </vt:variant>
      <vt:variant>
        <vt:i4>5</vt:i4>
      </vt:variant>
      <vt:variant>
        <vt:lpwstr/>
      </vt:variant>
      <vt:variant>
        <vt:lpwstr>_Toc251844076</vt:lpwstr>
      </vt:variant>
      <vt:variant>
        <vt:i4>1638455</vt:i4>
      </vt:variant>
      <vt:variant>
        <vt:i4>104</vt:i4>
      </vt:variant>
      <vt:variant>
        <vt:i4>0</vt:i4>
      </vt:variant>
      <vt:variant>
        <vt:i4>5</vt:i4>
      </vt:variant>
      <vt:variant>
        <vt:lpwstr/>
      </vt:variant>
      <vt:variant>
        <vt:lpwstr>_Toc251844075</vt:lpwstr>
      </vt:variant>
      <vt:variant>
        <vt:i4>1638455</vt:i4>
      </vt:variant>
      <vt:variant>
        <vt:i4>98</vt:i4>
      </vt:variant>
      <vt:variant>
        <vt:i4>0</vt:i4>
      </vt:variant>
      <vt:variant>
        <vt:i4>5</vt:i4>
      </vt:variant>
      <vt:variant>
        <vt:lpwstr/>
      </vt:variant>
      <vt:variant>
        <vt:lpwstr>_Toc251844074</vt:lpwstr>
      </vt:variant>
      <vt:variant>
        <vt:i4>1638455</vt:i4>
      </vt:variant>
      <vt:variant>
        <vt:i4>92</vt:i4>
      </vt:variant>
      <vt:variant>
        <vt:i4>0</vt:i4>
      </vt:variant>
      <vt:variant>
        <vt:i4>5</vt:i4>
      </vt:variant>
      <vt:variant>
        <vt:lpwstr/>
      </vt:variant>
      <vt:variant>
        <vt:lpwstr>_Toc251844073</vt:lpwstr>
      </vt:variant>
      <vt:variant>
        <vt:i4>1638455</vt:i4>
      </vt:variant>
      <vt:variant>
        <vt:i4>86</vt:i4>
      </vt:variant>
      <vt:variant>
        <vt:i4>0</vt:i4>
      </vt:variant>
      <vt:variant>
        <vt:i4>5</vt:i4>
      </vt:variant>
      <vt:variant>
        <vt:lpwstr/>
      </vt:variant>
      <vt:variant>
        <vt:lpwstr>_Toc251844072</vt:lpwstr>
      </vt:variant>
      <vt:variant>
        <vt:i4>1638455</vt:i4>
      </vt:variant>
      <vt:variant>
        <vt:i4>80</vt:i4>
      </vt:variant>
      <vt:variant>
        <vt:i4>0</vt:i4>
      </vt:variant>
      <vt:variant>
        <vt:i4>5</vt:i4>
      </vt:variant>
      <vt:variant>
        <vt:lpwstr/>
      </vt:variant>
      <vt:variant>
        <vt:lpwstr>_Toc251844071</vt:lpwstr>
      </vt:variant>
      <vt:variant>
        <vt:i4>1638455</vt:i4>
      </vt:variant>
      <vt:variant>
        <vt:i4>74</vt:i4>
      </vt:variant>
      <vt:variant>
        <vt:i4>0</vt:i4>
      </vt:variant>
      <vt:variant>
        <vt:i4>5</vt:i4>
      </vt:variant>
      <vt:variant>
        <vt:lpwstr/>
      </vt:variant>
      <vt:variant>
        <vt:lpwstr>_Toc251844070</vt:lpwstr>
      </vt:variant>
      <vt:variant>
        <vt:i4>1572919</vt:i4>
      </vt:variant>
      <vt:variant>
        <vt:i4>68</vt:i4>
      </vt:variant>
      <vt:variant>
        <vt:i4>0</vt:i4>
      </vt:variant>
      <vt:variant>
        <vt:i4>5</vt:i4>
      </vt:variant>
      <vt:variant>
        <vt:lpwstr/>
      </vt:variant>
      <vt:variant>
        <vt:lpwstr>_Toc251844069</vt:lpwstr>
      </vt:variant>
      <vt:variant>
        <vt:i4>1572919</vt:i4>
      </vt:variant>
      <vt:variant>
        <vt:i4>62</vt:i4>
      </vt:variant>
      <vt:variant>
        <vt:i4>0</vt:i4>
      </vt:variant>
      <vt:variant>
        <vt:i4>5</vt:i4>
      </vt:variant>
      <vt:variant>
        <vt:lpwstr/>
      </vt:variant>
      <vt:variant>
        <vt:lpwstr>_Toc251844068</vt:lpwstr>
      </vt:variant>
      <vt:variant>
        <vt:i4>1572919</vt:i4>
      </vt:variant>
      <vt:variant>
        <vt:i4>56</vt:i4>
      </vt:variant>
      <vt:variant>
        <vt:i4>0</vt:i4>
      </vt:variant>
      <vt:variant>
        <vt:i4>5</vt:i4>
      </vt:variant>
      <vt:variant>
        <vt:lpwstr/>
      </vt:variant>
      <vt:variant>
        <vt:lpwstr>_Toc251844067</vt:lpwstr>
      </vt:variant>
      <vt:variant>
        <vt:i4>1572919</vt:i4>
      </vt:variant>
      <vt:variant>
        <vt:i4>50</vt:i4>
      </vt:variant>
      <vt:variant>
        <vt:i4>0</vt:i4>
      </vt:variant>
      <vt:variant>
        <vt:i4>5</vt:i4>
      </vt:variant>
      <vt:variant>
        <vt:lpwstr/>
      </vt:variant>
      <vt:variant>
        <vt:lpwstr>_Toc251844066</vt:lpwstr>
      </vt:variant>
      <vt:variant>
        <vt:i4>1572919</vt:i4>
      </vt:variant>
      <vt:variant>
        <vt:i4>44</vt:i4>
      </vt:variant>
      <vt:variant>
        <vt:i4>0</vt:i4>
      </vt:variant>
      <vt:variant>
        <vt:i4>5</vt:i4>
      </vt:variant>
      <vt:variant>
        <vt:lpwstr/>
      </vt:variant>
      <vt:variant>
        <vt:lpwstr>_Toc251844065</vt:lpwstr>
      </vt:variant>
      <vt:variant>
        <vt:i4>1572919</vt:i4>
      </vt:variant>
      <vt:variant>
        <vt:i4>38</vt:i4>
      </vt:variant>
      <vt:variant>
        <vt:i4>0</vt:i4>
      </vt:variant>
      <vt:variant>
        <vt:i4>5</vt:i4>
      </vt:variant>
      <vt:variant>
        <vt:lpwstr/>
      </vt:variant>
      <vt:variant>
        <vt:lpwstr>_Toc251844064</vt:lpwstr>
      </vt:variant>
      <vt:variant>
        <vt:i4>1572919</vt:i4>
      </vt:variant>
      <vt:variant>
        <vt:i4>32</vt:i4>
      </vt:variant>
      <vt:variant>
        <vt:i4>0</vt:i4>
      </vt:variant>
      <vt:variant>
        <vt:i4>5</vt:i4>
      </vt:variant>
      <vt:variant>
        <vt:lpwstr/>
      </vt:variant>
      <vt:variant>
        <vt:lpwstr>_Toc251844063</vt:lpwstr>
      </vt:variant>
      <vt:variant>
        <vt:i4>1572919</vt:i4>
      </vt:variant>
      <vt:variant>
        <vt:i4>26</vt:i4>
      </vt:variant>
      <vt:variant>
        <vt:i4>0</vt:i4>
      </vt:variant>
      <vt:variant>
        <vt:i4>5</vt:i4>
      </vt:variant>
      <vt:variant>
        <vt:lpwstr/>
      </vt:variant>
      <vt:variant>
        <vt:lpwstr>_Toc251844062</vt:lpwstr>
      </vt:variant>
      <vt:variant>
        <vt:i4>1572919</vt:i4>
      </vt:variant>
      <vt:variant>
        <vt:i4>20</vt:i4>
      </vt:variant>
      <vt:variant>
        <vt:i4>0</vt:i4>
      </vt:variant>
      <vt:variant>
        <vt:i4>5</vt:i4>
      </vt:variant>
      <vt:variant>
        <vt:lpwstr/>
      </vt:variant>
      <vt:variant>
        <vt:lpwstr>_Toc251844061</vt:lpwstr>
      </vt:variant>
      <vt:variant>
        <vt:i4>1572919</vt:i4>
      </vt:variant>
      <vt:variant>
        <vt:i4>14</vt:i4>
      </vt:variant>
      <vt:variant>
        <vt:i4>0</vt:i4>
      </vt:variant>
      <vt:variant>
        <vt:i4>5</vt:i4>
      </vt:variant>
      <vt:variant>
        <vt:lpwstr/>
      </vt:variant>
      <vt:variant>
        <vt:lpwstr>_Toc251844060</vt:lpwstr>
      </vt:variant>
      <vt:variant>
        <vt:i4>1769527</vt:i4>
      </vt:variant>
      <vt:variant>
        <vt:i4>8</vt:i4>
      </vt:variant>
      <vt:variant>
        <vt:i4>0</vt:i4>
      </vt:variant>
      <vt:variant>
        <vt:i4>5</vt:i4>
      </vt:variant>
      <vt:variant>
        <vt:lpwstr/>
      </vt:variant>
      <vt:variant>
        <vt:lpwstr>_Toc251844059</vt:lpwstr>
      </vt:variant>
      <vt:variant>
        <vt:i4>1769527</vt:i4>
      </vt:variant>
      <vt:variant>
        <vt:i4>2</vt:i4>
      </vt:variant>
      <vt:variant>
        <vt:i4>0</vt:i4>
      </vt:variant>
      <vt:variant>
        <vt:i4>5</vt:i4>
      </vt:variant>
      <vt:variant>
        <vt:lpwstr/>
      </vt:variant>
      <vt:variant>
        <vt:lpwstr>_Toc251844058</vt:lpwstr>
      </vt:variant>
      <vt:variant>
        <vt:i4>4128885</vt:i4>
      </vt:variant>
      <vt:variant>
        <vt:i4>-1</vt:i4>
      </vt:variant>
      <vt:variant>
        <vt:i4>1030</vt:i4>
      </vt:variant>
      <vt:variant>
        <vt:i4>1</vt:i4>
      </vt:variant>
      <vt:variant>
        <vt:lpwstr>http://www.etown.edu/images/logos/bige.gif</vt:lpwstr>
      </vt:variant>
      <vt:variant>
        <vt:lpwstr/>
      </vt:variant>
      <vt:variant>
        <vt:i4>4128885</vt:i4>
      </vt:variant>
      <vt:variant>
        <vt:i4>-1</vt:i4>
      </vt:variant>
      <vt:variant>
        <vt:i4>1039</vt:i4>
      </vt:variant>
      <vt:variant>
        <vt:i4>1</vt:i4>
      </vt:variant>
      <vt:variant>
        <vt:lpwstr>http://www.etown.edu/images/logos/bige.gif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Elizabethtown College</dc:title>
  <dc:creator>Elizabethtown College</dc:creator>
  <cp:lastModifiedBy>Gruber, Melissa A</cp:lastModifiedBy>
  <cp:revision>2</cp:revision>
  <cp:lastPrinted>2014-01-24T14:45:00Z</cp:lastPrinted>
  <dcterms:created xsi:type="dcterms:W3CDTF">2014-03-12T12:24:00Z</dcterms:created>
  <dcterms:modified xsi:type="dcterms:W3CDTF">2014-03-12T12:24:00Z</dcterms:modified>
</cp:coreProperties>
</file>